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72908" w14:textId="4CE325E1" w:rsidR="00234FBD" w:rsidRPr="00CE0424" w:rsidRDefault="00234FBD" w:rsidP="00234FBD">
      <w:pPr>
        <w:pStyle w:val="3GPPHeader"/>
        <w:spacing w:after="60"/>
        <w:rPr>
          <w:sz w:val="32"/>
          <w:szCs w:val="32"/>
          <w:highlight w:val="yellow"/>
        </w:rPr>
      </w:pPr>
      <w:bookmarkStart w:id="0" w:name="_Hlk485401214"/>
      <w:r w:rsidRPr="00CE0424">
        <w:t>3GPP TSG-RAN WG</w:t>
      </w:r>
      <w:r>
        <w:t>2</w:t>
      </w:r>
      <w:r w:rsidRPr="00CE0424">
        <w:t xml:space="preserve"> #</w:t>
      </w:r>
      <w:r w:rsidR="00CE5D3C">
        <w:t>Adhoc 2</w:t>
      </w:r>
      <w:r w:rsidRPr="00CE0424">
        <w:tab/>
      </w:r>
      <w:r w:rsidRPr="0018145E">
        <w:rPr>
          <w:sz w:val="28"/>
          <w:szCs w:val="32"/>
        </w:rPr>
        <w:t xml:space="preserve">Tdoc </w:t>
      </w:r>
      <w:bookmarkStart w:id="1" w:name="_GoBack"/>
      <w:r w:rsidR="00F939F9" w:rsidRPr="0018145E">
        <w:rPr>
          <w:sz w:val="28"/>
          <w:szCs w:val="32"/>
        </w:rPr>
        <w:t>R2-1707207</w:t>
      </w:r>
      <w:bookmarkEnd w:id="1"/>
    </w:p>
    <w:p w14:paraId="0FEE0455" w14:textId="4511E1C4" w:rsidR="00234FBD" w:rsidRPr="00CE0424" w:rsidRDefault="00CE5D3C" w:rsidP="00234FBD">
      <w:pPr>
        <w:pStyle w:val="3GPPHeader"/>
      </w:pPr>
      <w:r>
        <w:t>QingDao</w:t>
      </w:r>
      <w:r w:rsidR="00234FBD">
        <w:t xml:space="preserve">, P.R. of China, </w:t>
      </w:r>
      <w:r>
        <w:t>27</w:t>
      </w:r>
      <w:r w:rsidR="00234FBD" w:rsidRPr="00C544E1">
        <w:rPr>
          <w:vertAlign w:val="superscript"/>
        </w:rPr>
        <w:t>th</w:t>
      </w:r>
      <w:r w:rsidR="00234FBD">
        <w:t xml:space="preserve"> – </w:t>
      </w:r>
      <w:r>
        <w:t>2</w:t>
      </w:r>
      <w:r w:rsidR="00234FBD">
        <w:t>9</w:t>
      </w:r>
      <w:r w:rsidR="00234FBD" w:rsidRPr="00AE3743">
        <w:rPr>
          <w:vertAlign w:val="superscript"/>
        </w:rPr>
        <w:t>th</w:t>
      </w:r>
      <w:r w:rsidR="00234FBD">
        <w:t xml:space="preserve"> </w:t>
      </w:r>
      <w:r>
        <w:t xml:space="preserve">June </w:t>
      </w:r>
      <w:r w:rsidR="00234FBD">
        <w:t>2017</w:t>
      </w:r>
    </w:p>
    <w:bookmarkEnd w:id="0"/>
    <w:p w14:paraId="3928DDFD" w14:textId="77777777" w:rsidR="00234FBD" w:rsidRPr="00CE5D3C" w:rsidRDefault="00234FBD" w:rsidP="00234FBD">
      <w:pPr>
        <w:pStyle w:val="3GPPHeader"/>
      </w:pPr>
    </w:p>
    <w:p w14:paraId="6FD8F3B8" w14:textId="0183FE59" w:rsidR="00234FBD" w:rsidRPr="00AB2AD5" w:rsidRDefault="00234FBD" w:rsidP="00234FBD">
      <w:pPr>
        <w:pStyle w:val="3GPPHeader"/>
        <w:rPr>
          <w:sz w:val="22"/>
          <w:szCs w:val="22"/>
          <w:lang w:val="en-US"/>
        </w:rPr>
      </w:pPr>
      <w:r w:rsidRPr="00F939F9">
        <w:rPr>
          <w:sz w:val="22"/>
          <w:szCs w:val="22"/>
          <w:lang w:val="en-US"/>
        </w:rPr>
        <w:t>Agenda Item:</w:t>
      </w:r>
      <w:r w:rsidRPr="00F939F9">
        <w:rPr>
          <w:sz w:val="22"/>
          <w:szCs w:val="22"/>
          <w:lang w:val="en-US"/>
        </w:rPr>
        <w:tab/>
      </w:r>
      <w:r w:rsidR="00374FDE" w:rsidRPr="00F939F9">
        <w:rPr>
          <w:sz w:val="22"/>
          <w:szCs w:val="22"/>
          <w:lang w:val="en-US"/>
        </w:rPr>
        <w:t>10.</w:t>
      </w:r>
      <w:r w:rsidR="00F939F9" w:rsidRPr="00F939F9">
        <w:rPr>
          <w:sz w:val="22"/>
          <w:szCs w:val="22"/>
          <w:lang w:val="en-US"/>
        </w:rPr>
        <w:t>4.1.4.7</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683CC35E" w:rsidR="00C91A48" w:rsidRPr="00CE0424" w:rsidRDefault="00C91A48" w:rsidP="00C91A48">
      <w:pPr>
        <w:pStyle w:val="3GPPHeader"/>
        <w:rPr>
          <w:sz w:val="22"/>
          <w:szCs w:val="22"/>
        </w:rPr>
      </w:pPr>
      <w:r>
        <w:rPr>
          <w:sz w:val="22"/>
          <w:szCs w:val="22"/>
        </w:rPr>
        <w:t>Title:</w:t>
      </w:r>
      <w:r w:rsidRPr="00CE0424">
        <w:rPr>
          <w:sz w:val="22"/>
          <w:szCs w:val="22"/>
        </w:rPr>
        <w:tab/>
      </w:r>
      <w:r w:rsidR="00105685">
        <w:rPr>
          <w:sz w:val="22"/>
          <w:szCs w:val="22"/>
        </w:rPr>
        <w:t>Configuration of</w:t>
      </w:r>
      <w:r w:rsidR="00A4592D">
        <w:rPr>
          <w:sz w:val="22"/>
          <w:szCs w:val="22"/>
        </w:rPr>
        <w:t xml:space="preserve"> </w:t>
      </w:r>
      <w:r w:rsidR="00105685">
        <w:rPr>
          <w:sz w:val="22"/>
          <w:szCs w:val="22"/>
        </w:rPr>
        <w:t>m</w:t>
      </w:r>
      <w:r w:rsidR="003B59CA">
        <w:rPr>
          <w:sz w:val="22"/>
          <w:szCs w:val="22"/>
        </w:rPr>
        <w:t xml:space="preserve">easurement </w:t>
      </w:r>
      <w:r w:rsidR="009C0AEA">
        <w:rPr>
          <w:sz w:val="22"/>
          <w:szCs w:val="22"/>
        </w:rPr>
        <w:t>gap</w:t>
      </w:r>
      <w:r w:rsidR="00A4592D">
        <w:rPr>
          <w:sz w:val="22"/>
          <w:szCs w:val="22"/>
        </w:rPr>
        <w:t xml:space="preserve">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3757EF2" w14:textId="75DE987B" w:rsidR="00CE5D3C" w:rsidRDefault="00A4592D" w:rsidP="00C00FE0">
      <w:pPr>
        <w:pStyle w:val="BodyText"/>
      </w:pPr>
      <w:bookmarkStart w:id="2" w:name="_Ref178064866"/>
      <w:r>
        <w:t xml:space="preserve">In LTE, </w:t>
      </w:r>
      <w:r w:rsidR="0029558B">
        <w:t xml:space="preserve">a UE </w:t>
      </w:r>
      <w:r w:rsidR="00CE5D3C">
        <w:t xml:space="preserve">does mobility measurement based on PSS/SSS/CRS. If PSS/SSS of serving and neighbour cells are at different location, this is categorized as inter-frequency measurement, and then it is a measurement gap assisted scenario. </w:t>
      </w:r>
      <w:r w:rsidR="00105685">
        <w:t>Otherwise, it is categorized as intra-frequency measurement, then measurement gap is not needed.</w:t>
      </w:r>
    </w:p>
    <w:p w14:paraId="62D5A7D3" w14:textId="0A45EBCC" w:rsidR="00A620C2" w:rsidRPr="0029558B" w:rsidRDefault="00CE5D3C" w:rsidP="00C00FE0">
      <w:pPr>
        <w:pStyle w:val="BodyText"/>
      </w:pPr>
      <w:r>
        <w:t xml:space="preserve">In NR, </w:t>
      </w:r>
      <w:r w:rsidR="00105685">
        <w:t>there are some new agreements made regarding how to do mobility measurement</w:t>
      </w:r>
      <w:r w:rsidR="007456F6">
        <w:t>, e.g. the periodicity of SS transmission, which RS is used to do measurement, etc</w:t>
      </w:r>
      <w:r w:rsidR="00105685">
        <w:t xml:space="preserve">. </w:t>
      </w:r>
      <w:r w:rsidR="0029558B">
        <w:t xml:space="preserve">Consequently, the design of measurement gaps in NR </w:t>
      </w:r>
      <w:r w:rsidR="00BE79E3">
        <w:t>n</w:t>
      </w:r>
      <w:r w:rsidR="0029558B">
        <w:t>eed to take that into account</w:t>
      </w:r>
      <w:r w:rsidR="00A620C2">
        <w:t>.</w:t>
      </w:r>
      <w:r w:rsidR="0029558B">
        <w:t xml:space="preserve"> </w:t>
      </w:r>
      <w:r w:rsidR="0029558B">
        <w:rPr>
          <w:lang w:val="en-US"/>
        </w:rPr>
        <w:t xml:space="preserve">In this </w:t>
      </w:r>
      <w:r w:rsidR="00E814F4">
        <w:rPr>
          <w:lang w:val="en-US"/>
        </w:rPr>
        <w:t>contribution, w</w:t>
      </w:r>
      <w:r w:rsidR="00A620C2">
        <w:rPr>
          <w:lang w:val="en-US"/>
        </w:rPr>
        <w:t xml:space="preserve">e </w:t>
      </w:r>
      <w:r w:rsidR="0029558B">
        <w:rPr>
          <w:lang w:val="en-US"/>
        </w:rPr>
        <w:t xml:space="preserve">initiate the </w:t>
      </w:r>
      <w:r w:rsidR="00A620C2">
        <w:rPr>
          <w:lang w:val="en-US"/>
        </w:rPr>
        <w:t>discuss</w:t>
      </w:r>
      <w:r w:rsidR="0029558B">
        <w:rPr>
          <w:lang w:val="en-US"/>
        </w:rPr>
        <w:t>ion</w:t>
      </w:r>
      <w:r w:rsidR="00A620C2">
        <w:rPr>
          <w:lang w:val="en-US"/>
        </w:rPr>
        <w:t xml:space="preserve"> </w:t>
      </w:r>
      <w:r w:rsidR="0029558B">
        <w:rPr>
          <w:lang w:val="en-US"/>
        </w:rPr>
        <w:t xml:space="preserve">of </w:t>
      </w:r>
      <w:r w:rsidR="00A620C2">
        <w:rPr>
          <w:lang w:val="en-US"/>
        </w:rPr>
        <w:t>the impact of th</w:t>
      </w:r>
      <w:r w:rsidR="00E814F4">
        <w:rPr>
          <w:lang w:val="en-US"/>
        </w:rPr>
        <w:t>ese</w:t>
      </w:r>
      <w:r w:rsidR="00A620C2">
        <w:rPr>
          <w:lang w:val="en-US"/>
        </w:rPr>
        <w:t xml:space="preserve"> agreement</w:t>
      </w:r>
      <w:r w:rsidR="00E814F4">
        <w:rPr>
          <w:lang w:val="en-US"/>
        </w:rPr>
        <w:t>s</w:t>
      </w:r>
      <w:r w:rsidR="00A620C2">
        <w:rPr>
          <w:lang w:val="en-US"/>
        </w:rPr>
        <w:t xml:space="preserve"> on measurement </w:t>
      </w:r>
      <w:r w:rsidR="0029558B">
        <w:rPr>
          <w:lang w:val="en-US"/>
        </w:rPr>
        <w:t xml:space="preserve">gap </w:t>
      </w:r>
      <w:r w:rsidR="00A620C2">
        <w:rPr>
          <w:lang w:val="en-US"/>
        </w:rPr>
        <w:t>configuration in NR.</w:t>
      </w:r>
    </w:p>
    <w:p w14:paraId="1281B722" w14:textId="335075E0" w:rsidR="006425C6" w:rsidRDefault="004000E8" w:rsidP="006425C6">
      <w:pPr>
        <w:pStyle w:val="Heading1"/>
      </w:pPr>
      <w:r w:rsidRPr="00CE0424">
        <w:t>Discussion</w:t>
      </w:r>
      <w:bookmarkEnd w:id="2"/>
    </w:p>
    <w:p w14:paraId="4A4E410F" w14:textId="7C5D8ABA" w:rsidR="00E814F4" w:rsidRDefault="00E814F4" w:rsidP="00E814F4">
      <w:pPr>
        <w:pStyle w:val="Heading2"/>
      </w:pPr>
      <w:r>
        <w:t xml:space="preserve">Impact of SS Block </w:t>
      </w:r>
      <w:r w:rsidR="002D3C14">
        <w:t xml:space="preserve">periodicity </w:t>
      </w:r>
      <w:r>
        <w:t xml:space="preserve">on measurement </w:t>
      </w:r>
      <w:r w:rsidR="00464AE3">
        <w:t>gap</w:t>
      </w:r>
    </w:p>
    <w:p w14:paraId="1DD9D431" w14:textId="4B9F3D5C" w:rsidR="002D3C14" w:rsidRDefault="007456F6" w:rsidP="007456F6">
      <w:pPr>
        <w:rPr>
          <w:rFonts w:eastAsia="MS Mincho"/>
          <w:lang w:val="en-US" w:eastAsia="ja-JP"/>
        </w:rPr>
      </w:pPr>
      <w:r>
        <w:rPr>
          <w:rFonts w:eastAsia="MS Mincho"/>
          <w:lang w:val="en-US" w:eastAsia="ja-JP"/>
        </w:rPr>
        <w:t xml:space="preserve">In LTE, there are only two options of periodicity for measurement gap, 40 ms, and 80 ms. </w:t>
      </w:r>
      <w:r>
        <w:t xml:space="preserve">According to RAN1 agreement, the periodicity of SS Block burst set can be </w:t>
      </w:r>
      <w:r w:rsidRPr="00132821">
        <w:rPr>
          <w:rFonts w:eastAsia="MS Mincho"/>
          <w:lang w:val="en-US" w:eastAsia="ja-JP"/>
        </w:rPr>
        <w:t>[5, 10, 20, 40, 80 and 160 ms]</w:t>
      </w:r>
      <w:r w:rsidR="00BE79E3">
        <w:rPr>
          <w:rFonts w:eastAsia="MS Mincho"/>
          <w:lang w:val="en-US" w:eastAsia="ja-JP"/>
        </w:rPr>
        <w:t xml:space="preserve"> for connected UE</w:t>
      </w:r>
      <w:r>
        <w:rPr>
          <w:rFonts w:eastAsia="MS Mincho"/>
          <w:lang w:val="en-US" w:eastAsia="ja-JP"/>
        </w:rPr>
        <w:t>.</w:t>
      </w:r>
      <w:r w:rsidR="002D3C14">
        <w:rPr>
          <w:rFonts w:eastAsia="MS Mincho"/>
          <w:lang w:val="en-US" w:eastAsia="ja-JP"/>
        </w:rPr>
        <w:t xml:space="preserve"> See below</w:t>
      </w:r>
    </w:p>
    <w:p w14:paraId="561BB6FD" w14:textId="77777777" w:rsidR="002D3C14" w:rsidRPr="00132821" w:rsidRDefault="002D3C14" w:rsidP="002D3C14">
      <w:pPr>
        <w:rPr>
          <w:rFonts w:eastAsia="MS Mincho"/>
          <w:b/>
          <w:u w:val="single"/>
          <w:lang w:val="en-US" w:eastAsia="ja-JP"/>
        </w:rPr>
      </w:pPr>
      <w:r w:rsidRPr="00AF3E3F">
        <w:rPr>
          <w:rFonts w:eastAsia="MS Mincho" w:hint="eastAsia"/>
          <w:b/>
          <w:highlight w:val="green"/>
          <w:u w:val="single"/>
          <w:lang w:val="en-US" w:eastAsia="ja-JP"/>
        </w:rPr>
        <w:t>Agreements:</w:t>
      </w:r>
    </w:p>
    <w:p w14:paraId="0047DFF5" w14:textId="77777777" w:rsidR="002D3C14" w:rsidRPr="00132821" w:rsidRDefault="002D3C14" w:rsidP="002D3C14">
      <w:pPr>
        <w:numPr>
          <w:ilvl w:val="0"/>
          <w:numId w:val="12"/>
        </w:numPr>
        <w:tabs>
          <w:tab w:val="left" w:pos="720"/>
        </w:tabs>
        <w:overflowPunct/>
        <w:autoSpaceDE/>
        <w:autoSpaceDN/>
        <w:adjustRightInd/>
        <w:spacing w:after="0"/>
        <w:jc w:val="left"/>
        <w:textAlignment w:val="auto"/>
        <w:rPr>
          <w:rFonts w:eastAsia="MS Mincho"/>
          <w:lang w:val="en-US" w:eastAsia="ja-JP"/>
        </w:rPr>
      </w:pPr>
      <w:r w:rsidRPr="00132821">
        <w:rPr>
          <w:rFonts w:eastAsia="MS Mincho"/>
          <w:lang w:val="en-US" w:eastAsia="ja-JP"/>
        </w:rPr>
        <w:t>For CONNECTED and IDLE mode UEs, NR should support network indication of SS burst set periodicity and information to derive measurement timing/duration (e.g., time window for NR-SS detection)</w:t>
      </w:r>
    </w:p>
    <w:p w14:paraId="60675786" w14:textId="77777777" w:rsidR="002D3C14" w:rsidRPr="00132821" w:rsidRDefault="002D3C14" w:rsidP="002D3C14">
      <w:pPr>
        <w:numPr>
          <w:ilvl w:val="1"/>
          <w:numId w:val="12"/>
        </w:numPr>
        <w:tabs>
          <w:tab w:val="clear" w:pos="1440"/>
        </w:tabs>
        <w:overflowPunct/>
        <w:autoSpaceDE/>
        <w:autoSpaceDN/>
        <w:adjustRightInd/>
        <w:spacing w:after="0"/>
        <w:jc w:val="left"/>
        <w:textAlignment w:val="auto"/>
        <w:rPr>
          <w:rFonts w:eastAsia="MS Mincho"/>
          <w:lang w:val="en-US" w:eastAsia="ja-JP"/>
        </w:rPr>
      </w:pPr>
      <w:r w:rsidRPr="00132821">
        <w:rPr>
          <w:rFonts w:eastAsia="MS Mincho"/>
          <w:lang w:val="en-US" w:eastAsia="ja-JP"/>
        </w:rPr>
        <w:t>Network provides one SS burst set periodicity information per frequency carrier to UE and information to derive measurement timing/duration if possible</w:t>
      </w:r>
    </w:p>
    <w:p w14:paraId="77959F3F" w14:textId="77777777" w:rsidR="002D3C14" w:rsidRPr="00132821" w:rsidRDefault="002D3C14" w:rsidP="002D3C14">
      <w:pPr>
        <w:numPr>
          <w:ilvl w:val="2"/>
          <w:numId w:val="12"/>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In case that one SS burst set periodicity and one information regarding timing/duration are indicated, UE assumes the periodicity and timing/duration for all cells on the same carrier</w:t>
      </w:r>
    </w:p>
    <w:p w14:paraId="420B2DDF" w14:textId="77777777" w:rsidR="002D3C14" w:rsidRPr="00132821" w:rsidRDefault="002D3C14" w:rsidP="002D3C14">
      <w:pPr>
        <w:numPr>
          <w:ilvl w:val="2"/>
          <w:numId w:val="12"/>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RAN1 recommends shorter measurement duration than configured periodicity e.g., 1, 5 or 10 ms</w:t>
      </w:r>
    </w:p>
    <w:p w14:paraId="41EB92C3" w14:textId="77777777" w:rsidR="002D3C14" w:rsidRPr="00132821" w:rsidRDefault="002D3C14" w:rsidP="002D3C14">
      <w:pPr>
        <w:numPr>
          <w:ilvl w:val="3"/>
          <w:numId w:val="12"/>
        </w:numPr>
        <w:tabs>
          <w:tab w:val="clear" w:pos="2880"/>
        </w:tabs>
        <w:overflowPunct/>
        <w:autoSpaceDE/>
        <w:autoSpaceDN/>
        <w:adjustRightInd/>
        <w:spacing w:after="0"/>
        <w:jc w:val="left"/>
        <w:textAlignment w:val="auto"/>
        <w:rPr>
          <w:rFonts w:eastAsia="MS Mincho"/>
          <w:lang w:val="en-US" w:eastAsia="ja-JP"/>
        </w:rPr>
      </w:pPr>
      <w:r w:rsidRPr="00132821">
        <w:rPr>
          <w:rFonts w:eastAsia="MS Mincho"/>
          <w:lang w:val="en-US" w:eastAsia="ja-JP"/>
        </w:rPr>
        <w:t>Note that L1/L3 filtering across multiple periods is still allowed</w:t>
      </w:r>
    </w:p>
    <w:p w14:paraId="056A1903" w14:textId="77777777" w:rsidR="002D3C14" w:rsidRPr="00132821" w:rsidRDefault="002D3C14" w:rsidP="002D3C14">
      <w:pPr>
        <w:numPr>
          <w:ilvl w:val="2"/>
          <w:numId w:val="12"/>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FFS more than one periodicity/timing/duration indication </w:t>
      </w:r>
    </w:p>
    <w:p w14:paraId="524E3738" w14:textId="77777777" w:rsidR="002D3C14" w:rsidRPr="00132821" w:rsidRDefault="002D3C14" w:rsidP="002D3C14">
      <w:pPr>
        <w:numPr>
          <w:ilvl w:val="1"/>
          <w:numId w:val="12"/>
        </w:numPr>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If the network does not provide indication of SS burst set periodicity and information to derive measurement timing/duration the UE should assume </w:t>
      </w:r>
      <w:r>
        <w:rPr>
          <w:rFonts w:eastAsia="MS Mincho" w:hint="eastAsia"/>
          <w:lang w:val="en-US" w:eastAsia="ja-JP"/>
        </w:rPr>
        <w:t xml:space="preserve">5 ms as </w:t>
      </w:r>
      <w:r w:rsidRPr="00132821">
        <w:rPr>
          <w:rFonts w:eastAsia="MS Mincho"/>
          <w:lang w:val="en-US" w:eastAsia="ja-JP"/>
        </w:rPr>
        <w:t xml:space="preserve">the </w:t>
      </w:r>
      <w:r>
        <w:rPr>
          <w:rFonts w:eastAsia="MS Mincho"/>
          <w:lang w:val="en-US" w:eastAsia="ja-JP"/>
        </w:rPr>
        <w:t>SS burst set periodicity</w:t>
      </w:r>
    </w:p>
    <w:p w14:paraId="1DA942DA" w14:textId="77777777" w:rsidR="002D3C14" w:rsidRPr="00132821" w:rsidRDefault="002D3C14" w:rsidP="002D3C14">
      <w:pPr>
        <w:numPr>
          <w:ilvl w:val="1"/>
          <w:numId w:val="12"/>
        </w:numPr>
        <w:tabs>
          <w:tab w:val="clear" w:pos="1440"/>
        </w:tabs>
        <w:overflowPunct/>
        <w:autoSpaceDE/>
        <w:autoSpaceDN/>
        <w:adjustRightInd/>
        <w:spacing w:after="0"/>
        <w:jc w:val="left"/>
        <w:textAlignment w:val="auto"/>
        <w:rPr>
          <w:rFonts w:eastAsia="MS Mincho"/>
          <w:lang w:val="en-US" w:eastAsia="ja-JP"/>
        </w:rPr>
      </w:pPr>
      <w:r w:rsidRPr="00132821">
        <w:rPr>
          <w:rFonts w:eastAsia="MS Mincho"/>
          <w:lang w:val="en-US" w:eastAsia="ja-JP"/>
        </w:rPr>
        <w:t>NR should support set of SS burst set periodicity values for adaptation and network indication</w:t>
      </w:r>
    </w:p>
    <w:p w14:paraId="01766111" w14:textId="77777777" w:rsidR="002D3C14" w:rsidRPr="00132821" w:rsidRDefault="002D3C14" w:rsidP="002D3C14">
      <w:pPr>
        <w:numPr>
          <w:ilvl w:val="2"/>
          <w:numId w:val="12"/>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Candidate periodicity values to be evaluated are [5, 10, 20, 40, 80 and 160 ms]  </w:t>
      </w:r>
    </w:p>
    <w:p w14:paraId="531CC3F2" w14:textId="04909457" w:rsidR="007456F6" w:rsidRDefault="007456F6" w:rsidP="007456F6">
      <w:pPr>
        <w:rPr>
          <w:rFonts w:eastAsia="MS Mincho"/>
          <w:lang w:val="en-US" w:eastAsia="ja-JP"/>
        </w:rPr>
      </w:pPr>
      <w:r>
        <w:rPr>
          <w:rFonts w:eastAsia="MS Mincho"/>
          <w:lang w:val="en-US" w:eastAsia="ja-JP"/>
        </w:rPr>
        <w:t xml:space="preserve">Then it is necessary to define another periodicity of 160 ms in measurement gap configuration. Otherwise, when SS Block burst set periodicity is 160 ms, UE can not measure any SS if measurement gap periodicity is set to 40 or 80 ms. </w:t>
      </w:r>
    </w:p>
    <w:p w14:paraId="549B9413" w14:textId="5F08544C" w:rsidR="002D3C14" w:rsidRDefault="007456F6" w:rsidP="002D3C14">
      <w:pPr>
        <w:pStyle w:val="Proposal"/>
      </w:pPr>
      <w:bookmarkStart w:id="3" w:name="_Toc485400686"/>
      <w:r>
        <w:lastRenderedPageBreak/>
        <w:t xml:space="preserve">The periodicity in measurement gap configuration of NR need to include 160 ms period </w:t>
      </w:r>
      <w:r w:rsidR="002D3C14">
        <w:t>option to meet the case when SS Block burst set periodicity is 160ms.</w:t>
      </w:r>
      <w:bookmarkEnd w:id="3"/>
      <w:r w:rsidR="002D3C14">
        <w:t xml:space="preserve"> </w:t>
      </w:r>
    </w:p>
    <w:p w14:paraId="7352FA52" w14:textId="0BABD854" w:rsidR="007456F6" w:rsidRPr="007456F6" w:rsidRDefault="002D3C14" w:rsidP="002D3C14">
      <w:pPr>
        <w:pStyle w:val="Heading2"/>
      </w:pPr>
      <w:r>
        <w:t>Necessity to reduce measurement gap assisted scenario</w:t>
      </w:r>
      <w:r w:rsidR="00BE79E3">
        <w:t>s</w:t>
      </w:r>
    </w:p>
    <w:p w14:paraId="5B0632B8" w14:textId="17B9B2F7" w:rsidR="00A620C2" w:rsidRDefault="002D3C14" w:rsidP="00EA4310">
      <w:pPr>
        <w:pStyle w:val="CommentText"/>
      </w:pPr>
      <w:r>
        <w:t>In</w:t>
      </w:r>
      <w:r w:rsidR="0064528B">
        <w:t xml:space="preserve"> </w:t>
      </w:r>
      <w:r w:rsidR="00A620C2">
        <w:t xml:space="preserve">LTE </w:t>
      </w:r>
      <w:r w:rsidR="0064528B">
        <w:t>36.300</w:t>
      </w:r>
      <w:r>
        <w:t>, which scenario is measurement gap assisted, which scenario is not</w:t>
      </w:r>
      <w:r w:rsidR="00B95020">
        <w:t>,</w:t>
      </w:r>
      <w:r>
        <w:t xml:space="preserve"> is summarized in Figure</w:t>
      </w:r>
      <w:r w:rsidRPr="002D3C14">
        <w:t xml:space="preserve"> 10.1.3-1</w:t>
      </w:r>
      <w:r>
        <w:t xml:space="preserve"> as shown below.</w:t>
      </w:r>
      <w:r w:rsidR="00120F93">
        <w:t xml:space="preserve"> </w:t>
      </w:r>
    </w:p>
    <w:p w14:paraId="07E27ACB" w14:textId="77777777" w:rsidR="00A620C2" w:rsidRPr="005132EF" w:rsidRDefault="00A620C2" w:rsidP="00A620C2">
      <w:pPr>
        <w:pStyle w:val="TH"/>
      </w:pPr>
      <w:r w:rsidRPr="005132EF">
        <w:object w:dxaOrig="10401" w:dyaOrig="2181" w14:anchorId="564D7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96.95pt" o:ole="">
            <v:imagedata r:id="rId13" o:title=""/>
          </v:shape>
          <o:OLEObject Type="Embed" ProgID="Visio.Drawing.11" ShapeID="_x0000_i1025" DrawAspect="Content" ObjectID="_1559158142" r:id="rId14"/>
        </w:object>
      </w:r>
    </w:p>
    <w:p w14:paraId="168D79B1" w14:textId="00EA1E6D" w:rsidR="00A620C2" w:rsidRDefault="00A620C2" w:rsidP="00A620C2">
      <w:pPr>
        <w:pStyle w:val="TH"/>
      </w:pPr>
      <w:r w:rsidRPr="005132EF">
        <w:object w:dxaOrig="10401" w:dyaOrig="3031" w14:anchorId="74BB5271">
          <v:shape id="_x0000_i1026" type="#_x0000_t75" style="width:455.05pt;height:133.65pt" o:ole="">
            <v:imagedata r:id="rId15" o:title=""/>
          </v:shape>
          <o:OLEObject Type="Embed" ProgID="Visio.Drawing.11" ShapeID="_x0000_i1026" DrawAspect="Content" ObjectID="_1559158143" r:id="rId16"/>
        </w:object>
      </w:r>
    </w:p>
    <w:p w14:paraId="4C823AC4" w14:textId="77777777" w:rsidR="00A620C2" w:rsidRPr="005132EF" w:rsidRDefault="00A620C2" w:rsidP="00A620C2">
      <w:pPr>
        <w:pStyle w:val="TH"/>
        <w:rPr>
          <w:lang w:eastAsia="ja-JP"/>
        </w:rPr>
      </w:pPr>
      <w:r>
        <w:object w:dxaOrig="3315" w:dyaOrig="2181" w14:anchorId="5156BECC">
          <v:shape id="_x0000_i1027" type="#_x0000_t75" style="width:143.05pt;height:96pt" o:ole="">
            <v:imagedata r:id="rId17" o:title=""/>
          </v:shape>
          <o:OLEObject Type="Embed" ProgID="Visio.Drawing.11" ShapeID="_x0000_i1027" DrawAspect="Content" ObjectID="_1559158144" r:id="rId18"/>
        </w:object>
      </w:r>
    </w:p>
    <w:p w14:paraId="3B154546" w14:textId="0BCE5EDA" w:rsidR="00A620C2" w:rsidRPr="005132EF" w:rsidRDefault="00A620C2" w:rsidP="00A620C2">
      <w:pPr>
        <w:pStyle w:val="Caption"/>
      </w:pPr>
      <w:bookmarkStart w:id="4" w:name="_Ref478743591"/>
      <w:r>
        <w:t xml:space="preserve">Figure </w:t>
      </w:r>
      <w:r>
        <w:fldChar w:fldCharType="begin"/>
      </w:r>
      <w:r>
        <w:instrText xml:space="preserve"> SEQ Figure \* ARABIC </w:instrText>
      </w:r>
      <w:r>
        <w:fldChar w:fldCharType="separate"/>
      </w:r>
      <w:r w:rsidR="00464AE3">
        <w:rPr>
          <w:noProof/>
        </w:rPr>
        <w:t>1</w:t>
      </w:r>
      <w:r>
        <w:rPr>
          <w:noProof/>
        </w:rPr>
        <w:fldChar w:fldCharType="end"/>
      </w:r>
      <w:bookmarkEnd w:id="4"/>
      <w:r>
        <w:rPr>
          <w:rFonts w:hint="eastAsia"/>
        </w:rPr>
        <w:t xml:space="preserve">： </w:t>
      </w:r>
      <w:r w:rsidRPr="005132EF">
        <w:t>Inter and Intra-frequency measurements scenarios</w:t>
      </w:r>
      <w:r w:rsidR="006F79FE">
        <w:t xml:space="preserve"> in LTE</w:t>
      </w:r>
    </w:p>
    <w:p w14:paraId="1CDDB527" w14:textId="07EE844B" w:rsidR="007B7ECB" w:rsidRDefault="002D3C14" w:rsidP="0064528B">
      <w:pPr>
        <w:pStyle w:val="CommentText"/>
      </w:pPr>
      <w:r>
        <w:t xml:space="preserve">According to this </w:t>
      </w:r>
      <w:r w:rsidR="00A620C2">
        <w:t xml:space="preserve">figure, scenario A, B, C </w:t>
      </w:r>
      <w:r w:rsidR="006F79FE">
        <w:t>are</w:t>
      </w:r>
      <w:r w:rsidR="00A620C2">
        <w:t xml:space="preserve"> not measurement </w:t>
      </w:r>
      <w:r w:rsidR="006F79FE">
        <w:t>gap</w:t>
      </w:r>
      <w:r w:rsidR="00A620C2">
        <w:t xml:space="preserve"> </w:t>
      </w:r>
      <w:r w:rsidR="006F79FE">
        <w:t xml:space="preserve">assisted, </w:t>
      </w:r>
      <w:r w:rsidR="00A620C2">
        <w:t xml:space="preserve">while scenario D, E, F, G </w:t>
      </w:r>
      <w:r w:rsidR="006F79FE">
        <w:t xml:space="preserve">is </w:t>
      </w:r>
      <w:r w:rsidR="00A620C2">
        <w:t xml:space="preserve">measurement </w:t>
      </w:r>
      <w:r w:rsidR="006F79FE">
        <w:t>gap assisted</w:t>
      </w:r>
      <w:r w:rsidR="00A620C2">
        <w:t xml:space="preserve">. </w:t>
      </w:r>
      <w:r w:rsidR="00B95020">
        <w:t>Within D, E, F, G, they can be classified into two groups. For scenario G and F, the measurement signal from target cell is outside UE current operating bandwidth. For scenario D, E, the measurement signal from target cell are still within the operating bandwidth of UE. Anyway all of them are measurement gap assisted. That is, if there is no spare chain, NW need to configure UE a measurement gap</w:t>
      </w:r>
      <w:r w:rsidR="00BE79E3">
        <w:t xml:space="preserve"> regardless if measurement RS from target cell is within UE current operating bandwidth or not</w:t>
      </w:r>
      <w:r w:rsidR="00B95020">
        <w:t xml:space="preserve">. During this gap, NW does not schedule UE, and UE switch its RX chain to the targeting frequency. </w:t>
      </w:r>
    </w:p>
    <w:p w14:paraId="75535226" w14:textId="538E15C0" w:rsidR="002A6EBE" w:rsidRDefault="00142775" w:rsidP="0064528B">
      <w:pPr>
        <w:pStyle w:val="CommentText"/>
      </w:pPr>
      <w:r>
        <w:t>In NR, i</w:t>
      </w:r>
      <w:r w:rsidR="00B95020">
        <w:t>t has been agreed in both RAN1 and RAN2 that, L3 mobility measurement can be based on CSI-RS in addition to NR</w:t>
      </w:r>
      <w:r w:rsidR="002A6EBE">
        <w:t>-</w:t>
      </w:r>
      <w:r w:rsidR="00B95020">
        <w:t xml:space="preserve">SS.  </w:t>
      </w:r>
      <w:r w:rsidR="002A6EBE">
        <w:t>Although the detailed design of CSI-RS is not decided by RAN1, CSI-RS in NR would be an enhancement to LTE CSI-RS which means the frequency location of CSI-RS would be different from NR SS, and quite flexible.</w:t>
      </w:r>
    </w:p>
    <w:p w14:paraId="0CE54A68" w14:textId="05C0CEFB" w:rsidR="00142775" w:rsidRDefault="00142775" w:rsidP="0064528B">
      <w:pPr>
        <w:pStyle w:val="CommentText"/>
      </w:pPr>
      <w:r>
        <w:t xml:space="preserve">If whether measurement gap is needed is still according to how LTE does, then almost for all mobility </w:t>
      </w:r>
      <w:r w:rsidR="0082003D">
        <w:t xml:space="preserve">scenarios </w:t>
      </w:r>
      <w:r>
        <w:t xml:space="preserve">based on CSI-RS, </w:t>
      </w:r>
      <w:r w:rsidR="0082003D">
        <w:t>they</w:t>
      </w:r>
      <w:r>
        <w:t xml:space="preserve"> </w:t>
      </w:r>
      <w:r w:rsidR="0082003D">
        <w:t>are</w:t>
      </w:r>
      <w:r>
        <w:t xml:space="preserve"> measurement gap assisted scenario</w:t>
      </w:r>
      <w:r w:rsidR="0082003D">
        <w:t>s</w:t>
      </w:r>
      <w:r>
        <w:t xml:space="preserve"> even </w:t>
      </w:r>
      <w:r w:rsidR="0082003D">
        <w:t xml:space="preserve">they are </w:t>
      </w:r>
      <w:r>
        <w:t>not a measurement gap assisted scenario</w:t>
      </w:r>
      <w:r w:rsidR="00BE79E3">
        <w:t>s</w:t>
      </w:r>
      <w:r>
        <w:t xml:space="preserve"> from NR SS perspective. This is because </w:t>
      </w:r>
      <w:r w:rsidR="00BE79E3">
        <w:t>even</w:t>
      </w:r>
      <w:r>
        <w:t xml:space="preserve"> NR SS from serving and neighbour are aligned at same frequency location, NR CSI-RS </w:t>
      </w:r>
      <w:r w:rsidR="0082003D">
        <w:t xml:space="preserve">can be </w:t>
      </w:r>
      <w:r>
        <w:t>at different frequency location compared to its own cell NR SS and neighbo</w:t>
      </w:r>
      <w:r w:rsidR="00DB0F21">
        <w:t>u</w:t>
      </w:r>
      <w:r>
        <w:t xml:space="preserve">ring cell CSI-RS. </w:t>
      </w:r>
      <w:r w:rsidR="0082003D">
        <w:t xml:space="preserve">Then measurement gap is needed. </w:t>
      </w:r>
      <w:r>
        <w:t>A</w:t>
      </w:r>
      <w:r w:rsidR="00E36BA2">
        <w:t>pparently, this is not good from performance perspective as in measurement gap NW will not schedule UE.</w:t>
      </w:r>
    </w:p>
    <w:p w14:paraId="55FBDF1A" w14:textId="2EA03FE4" w:rsidR="00DB0F21" w:rsidRDefault="00DB0F21" w:rsidP="00DB0F21">
      <w:r>
        <w:t xml:space="preserve">The reason </w:t>
      </w:r>
      <w:r w:rsidR="00BE79E3">
        <w:t xml:space="preserve">why </w:t>
      </w:r>
      <w:r>
        <w:t xml:space="preserve">measurement gap is needed when measured SS is not at </w:t>
      </w:r>
      <w:r w:rsidR="00BE79E3">
        <w:t>centre</w:t>
      </w:r>
      <w:r>
        <w:t xml:space="preserve"> N PRB of a carrier </w:t>
      </w:r>
      <w:r w:rsidR="00BE79E3">
        <w:t xml:space="preserve">in LTE </w:t>
      </w:r>
      <w:r>
        <w:t xml:space="preserve">is that </w:t>
      </w:r>
      <w:r w:rsidR="00BE79E3">
        <w:t xml:space="preserve">according to </w:t>
      </w:r>
      <w:r>
        <w:t>reference implementation of UE in LTE the neighbour cell measurements may be done by some small (eg 128 point) FFT which allows async (from the serving cell) cells to be measured. In LTE release 8 it has been assumed that there is no digital frequency shift prior to this FFT</w:t>
      </w:r>
      <w:r w:rsidR="00BE79E3">
        <w:t>,</w:t>
      </w:r>
      <w:r>
        <w:t xml:space="preserve"> so the UE needs to retune if it is to measure cells that are off centre, hence gaps are needed for this architecture.</w:t>
      </w:r>
    </w:p>
    <w:p w14:paraId="5BBE271E" w14:textId="0F706F53" w:rsidR="008F62D5" w:rsidRDefault="00DB0F21" w:rsidP="00D252F5">
      <w:r>
        <w:t xml:space="preserve">As UE capability has been always increasing, </w:t>
      </w:r>
      <w:r w:rsidR="00243DC9">
        <w:t xml:space="preserve">we think let UE do a digital frequency shift prior to measuring (eg with a small FFT) is not a dramatic requirement. In practise, for UE supporting </w:t>
      </w:r>
      <w:r w:rsidR="00243DC9" w:rsidRPr="00243DC9">
        <w:t>contiguous carrier aggregation with a single RF chain, implementations are likely to be shifting in digital domain prior to making measurements anyway</w:t>
      </w:r>
      <w:r w:rsidR="00D252F5">
        <w:t xml:space="preserve">. Further </w:t>
      </w:r>
      <w:bookmarkStart w:id="5" w:name="_Hlk485401608"/>
      <w:r w:rsidR="00D252F5">
        <w:t xml:space="preserve">as measurement gaps result that the UE cannot be scheduled during the gap period, we think the need for measurement gap </w:t>
      </w:r>
      <w:r w:rsidR="00243DC9">
        <w:t>when RS to be measured are withi</w:t>
      </w:r>
      <w:r w:rsidR="00D252F5">
        <w:t>n UE operating bandwidth should be considered.</w:t>
      </w:r>
      <w:r w:rsidR="00243DC9">
        <w:t xml:space="preserve"> </w:t>
      </w:r>
      <w:r w:rsidR="00D252F5">
        <w:t>Of course, this</w:t>
      </w:r>
      <w:r w:rsidR="00BE79E3">
        <w:t xml:space="preserve"> need</w:t>
      </w:r>
      <w:r w:rsidR="00D252F5">
        <w:t>s</w:t>
      </w:r>
      <w:r w:rsidR="00BE79E3">
        <w:t xml:space="preserve"> confirmation from RAN4. </w:t>
      </w:r>
      <w:r w:rsidR="008F62D5" w:rsidRPr="008F62D5">
        <w:t xml:space="preserve">We therefore propose asking RAN4 to evaluate whether and how it is possible to perform measurements without gaps when the </w:t>
      </w:r>
      <w:r w:rsidR="00BE79E3">
        <w:t>RS</w:t>
      </w:r>
      <w:r w:rsidR="008F62D5" w:rsidRPr="008F62D5">
        <w:t xml:space="preserve"> of a configured measurement object is withi</w:t>
      </w:r>
      <w:r w:rsidR="008F62D5">
        <w:t>n the operating bandwidth of UE.</w:t>
      </w:r>
    </w:p>
    <w:p w14:paraId="43DF7F23" w14:textId="71C35147" w:rsidR="008F62D5" w:rsidRDefault="006949F3" w:rsidP="008F62D5">
      <w:pPr>
        <w:pStyle w:val="Proposal"/>
      </w:pPr>
      <w:bookmarkStart w:id="6" w:name="_Toc485400687"/>
      <w:bookmarkEnd w:id="5"/>
      <w:r>
        <w:t>RAN2 send a LS to</w:t>
      </w:r>
      <w:r w:rsidR="008F62D5">
        <w:t xml:space="preserve"> </w:t>
      </w:r>
      <w:r w:rsidR="008F62D5" w:rsidRPr="008F62D5">
        <w:t>RAN4 to</w:t>
      </w:r>
      <w:r>
        <w:t xml:space="preserve"> </w:t>
      </w:r>
      <w:r w:rsidR="00D252F5">
        <w:t>ask</w:t>
      </w:r>
      <w:r w:rsidR="00D252F5" w:rsidRPr="008F62D5">
        <w:t xml:space="preserve"> </w:t>
      </w:r>
      <w:bookmarkStart w:id="7" w:name="_Hlk485401961"/>
      <w:r w:rsidR="00D252F5" w:rsidRPr="008F62D5">
        <w:t xml:space="preserve">whether it is possible to perform measurements without gaps when the </w:t>
      </w:r>
      <w:bookmarkStart w:id="8" w:name="_Hlk485401287"/>
      <w:r w:rsidR="00D252F5">
        <w:t>RS</w:t>
      </w:r>
      <w:r w:rsidR="00D252F5" w:rsidRPr="008F62D5">
        <w:t xml:space="preserve"> of a configured measurement object is withi</w:t>
      </w:r>
      <w:r w:rsidR="00D252F5">
        <w:t>n the operating bandwidth of UE</w:t>
      </w:r>
      <w:bookmarkEnd w:id="8"/>
      <w:bookmarkEnd w:id="7"/>
      <w:r w:rsidR="008F62D5">
        <w:t>.</w:t>
      </w:r>
      <w:bookmarkEnd w:id="6"/>
      <w:r w:rsidR="008F62D5" w:rsidRPr="008F62D5">
        <w:t xml:space="preserve"> </w:t>
      </w:r>
    </w:p>
    <w:p w14:paraId="6DAAF8C8" w14:textId="77777777" w:rsidR="00C01F33" w:rsidRDefault="00C01F33" w:rsidP="00CE0424">
      <w:pPr>
        <w:pStyle w:val="Heading1"/>
      </w:pPr>
      <w:r w:rsidRPr="00CE0424">
        <w:t>Conclusion</w:t>
      </w:r>
    </w:p>
    <w:p w14:paraId="16745B98" w14:textId="7426CACE" w:rsidR="004158C2" w:rsidRDefault="005B2E6A" w:rsidP="004158C2">
      <w:pPr>
        <w:pStyle w:val="BodyText"/>
      </w:pPr>
      <w:r>
        <w:t>W</w:t>
      </w:r>
      <w:r w:rsidR="004158C2">
        <w:t>e have the following</w:t>
      </w:r>
      <w:r w:rsidR="0046125F">
        <w:t xml:space="preserve"> observation and proposals</w:t>
      </w:r>
      <w:r w:rsidR="004158C2">
        <w:t>:</w:t>
      </w:r>
    </w:p>
    <w:bookmarkStart w:id="9" w:name="_In-sequence_SDU_delivery"/>
    <w:bookmarkEnd w:id="9"/>
    <w:p w14:paraId="68042637" w14:textId="77777777" w:rsidR="00D252F5" w:rsidRPr="00D252F5" w:rsidRDefault="00D252F5">
      <w:pPr>
        <w:pStyle w:val="TOC1"/>
        <w:rPr>
          <w:rFonts w:asciiTheme="minorHAnsi" w:eastAsiaTheme="minorEastAsia" w:hAnsiTheme="minorHAnsi" w:cstheme="minorBidi"/>
          <w:b w:val="0"/>
          <w:sz w:val="22"/>
          <w:lang w:eastAsia="fi-FI"/>
        </w:rPr>
      </w:pPr>
      <w:r w:rsidRPr="00D252F5">
        <w:rPr>
          <w:bCs/>
        </w:rPr>
        <w:fldChar w:fldCharType="begin"/>
      </w:r>
      <w:r>
        <w:rPr>
          <w:bCs/>
        </w:rPr>
        <w:instrText xml:space="preserve"> TOC \f \n \p " " \t "Proposal;1" </w:instrText>
      </w:r>
      <w:r w:rsidRPr="00D252F5">
        <w:rPr>
          <w:bCs/>
        </w:rPr>
        <w:fldChar w:fldCharType="separate"/>
      </w:r>
      <w:r>
        <w:t>Proposal 1</w:t>
      </w:r>
      <w:r w:rsidRPr="00D252F5">
        <w:rPr>
          <w:rFonts w:asciiTheme="minorHAnsi" w:eastAsiaTheme="minorEastAsia" w:hAnsiTheme="minorHAnsi" w:cstheme="minorBidi"/>
          <w:b w:val="0"/>
          <w:sz w:val="22"/>
          <w:lang w:eastAsia="fi-FI"/>
        </w:rPr>
        <w:tab/>
      </w:r>
      <w:r>
        <w:t>The periodicity in measurement gap configuration of NR need to include 160 ms period option to meet the case when SS Block burst set periodicity is 160ms.</w:t>
      </w:r>
    </w:p>
    <w:p w14:paraId="0B8BECB2" w14:textId="7CA04C28" w:rsidR="008B6D83" w:rsidRPr="00010E3F" w:rsidRDefault="00D252F5" w:rsidP="00D252F5">
      <w:pPr>
        <w:pStyle w:val="TOC1"/>
        <w:rPr>
          <w:rFonts w:cs="Arial"/>
        </w:rPr>
      </w:pPr>
      <w:r>
        <w:t>Proposal 2</w:t>
      </w:r>
      <w:r w:rsidRPr="00D252F5">
        <w:rPr>
          <w:rFonts w:asciiTheme="minorHAnsi" w:eastAsiaTheme="minorEastAsia" w:hAnsiTheme="minorHAnsi" w:cstheme="minorBidi"/>
          <w:b w:val="0"/>
          <w:sz w:val="22"/>
          <w:lang w:eastAsia="fi-FI"/>
        </w:rPr>
        <w:tab/>
      </w:r>
      <w:r>
        <w:t>RAN2 send a LS to RAN4 to ask whether it is possible to perform measurements without gaps when the RS of a configured measurement object is within the operating bandwidth of UE.</w:t>
      </w:r>
      <w:r w:rsidRPr="00D252F5">
        <w:rPr>
          <w:bCs/>
        </w:rPr>
        <w:fldChar w:fldCharType="end"/>
      </w:r>
    </w:p>
    <w:sectPr w:rsidR="008B6D83" w:rsidRPr="00010E3F">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60E2F" w14:textId="77777777" w:rsidR="00511978" w:rsidRDefault="00511978">
      <w:r>
        <w:separator/>
      </w:r>
    </w:p>
  </w:endnote>
  <w:endnote w:type="continuationSeparator" w:id="0">
    <w:p w14:paraId="0A7A80D7" w14:textId="77777777" w:rsidR="00511978" w:rsidRDefault="0051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76C49741"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14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145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A6C33" w14:textId="77777777" w:rsidR="00511978" w:rsidRDefault="00511978">
      <w:r>
        <w:separator/>
      </w:r>
    </w:p>
  </w:footnote>
  <w:footnote w:type="continuationSeparator" w:id="0">
    <w:p w14:paraId="2F89A784" w14:textId="77777777" w:rsidR="00511978" w:rsidRDefault="0051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C55E3A5E"/>
    <w:lvl w:ilvl="0" w:tplc="ACE69B4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13"/>
  </w:num>
  <w:num w:numId="10">
    <w:abstractNumId w:val="15"/>
  </w:num>
  <w:num w:numId="11">
    <w:abstractNumId w:val="4"/>
  </w:num>
  <w:num w:numId="12">
    <w:abstractNumId w:val="5"/>
  </w:num>
  <w:num w:numId="13">
    <w:abstractNumId w:val="9"/>
    <w:lvlOverride w:ilvl="0">
      <w:startOverride w:val="1"/>
    </w:lvlOverride>
  </w:num>
  <w:num w:numId="14">
    <w:abstractNumId w:val="6"/>
  </w:num>
  <w:num w:numId="15">
    <w:abstractNumId w:val="2"/>
  </w:num>
  <w:num w:numId="16">
    <w:abstractNumId w:val="1"/>
  </w:num>
  <w:num w:numId="17">
    <w:abstractNumId w:val="0"/>
  </w:num>
  <w:num w:numId="18">
    <w:abstractNumId w:val="9"/>
    <w:lvlOverride w:ilvl="0">
      <w:startOverride w:val="1"/>
    </w:lvlOverride>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0D1B"/>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2967"/>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71F"/>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4704"/>
    <w:rsid w:val="00105685"/>
    <w:rsid w:val="001062FB"/>
    <w:rsid w:val="001063E6"/>
    <w:rsid w:val="00110B33"/>
    <w:rsid w:val="00113CF4"/>
    <w:rsid w:val="001153EA"/>
    <w:rsid w:val="00115643"/>
    <w:rsid w:val="00116765"/>
    <w:rsid w:val="00120CD4"/>
    <w:rsid w:val="00120F93"/>
    <w:rsid w:val="001219F5"/>
    <w:rsid w:val="00121A20"/>
    <w:rsid w:val="00122F2E"/>
    <w:rsid w:val="001232F7"/>
    <w:rsid w:val="0012377F"/>
    <w:rsid w:val="00124314"/>
    <w:rsid w:val="00126B4A"/>
    <w:rsid w:val="00132FD0"/>
    <w:rsid w:val="001344C0"/>
    <w:rsid w:val="001346FA"/>
    <w:rsid w:val="00135252"/>
    <w:rsid w:val="00137AB5"/>
    <w:rsid w:val="00137F0B"/>
    <w:rsid w:val="00142775"/>
    <w:rsid w:val="0014650D"/>
    <w:rsid w:val="0015004E"/>
    <w:rsid w:val="00151E23"/>
    <w:rsid w:val="001526E0"/>
    <w:rsid w:val="001551B5"/>
    <w:rsid w:val="001643A8"/>
    <w:rsid w:val="001659C1"/>
    <w:rsid w:val="00173995"/>
    <w:rsid w:val="00173A8E"/>
    <w:rsid w:val="00177795"/>
    <w:rsid w:val="0018143F"/>
    <w:rsid w:val="0018145E"/>
    <w:rsid w:val="00183EE0"/>
    <w:rsid w:val="00185DCF"/>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551B"/>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303"/>
    <w:rsid w:val="00223FCB"/>
    <w:rsid w:val="002252C3"/>
    <w:rsid w:val="00225C54"/>
    <w:rsid w:val="00230765"/>
    <w:rsid w:val="0023085B"/>
    <w:rsid w:val="002319E4"/>
    <w:rsid w:val="00234FBD"/>
    <w:rsid w:val="00235632"/>
    <w:rsid w:val="00235872"/>
    <w:rsid w:val="00241559"/>
    <w:rsid w:val="00242F1F"/>
    <w:rsid w:val="002435B3"/>
    <w:rsid w:val="00243DC9"/>
    <w:rsid w:val="002458EB"/>
    <w:rsid w:val="002500C8"/>
    <w:rsid w:val="00256DAD"/>
    <w:rsid w:val="00257543"/>
    <w:rsid w:val="00257C9E"/>
    <w:rsid w:val="002617E7"/>
    <w:rsid w:val="00261FC8"/>
    <w:rsid w:val="00264228"/>
    <w:rsid w:val="00264334"/>
    <w:rsid w:val="0026473E"/>
    <w:rsid w:val="00266214"/>
    <w:rsid w:val="00267C83"/>
    <w:rsid w:val="0027028B"/>
    <w:rsid w:val="002705DE"/>
    <w:rsid w:val="0027144F"/>
    <w:rsid w:val="00271F3A"/>
    <w:rsid w:val="00273278"/>
    <w:rsid w:val="002737F4"/>
    <w:rsid w:val="002805F5"/>
    <w:rsid w:val="00280751"/>
    <w:rsid w:val="0028280A"/>
    <w:rsid w:val="00283836"/>
    <w:rsid w:val="00286ACD"/>
    <w:rsid w:val="00287838"/>
    <w:rsid w:val="002907B5"/>
    <w:rsid w:val="002911A4"/>
    <w:rsid w:val="00291562"/>
    <w:rsid w:val="00291B6E"/>
    <w:rsid w:val="00292EB7"/>
    <w:rsid w:val="0029558B"/>
    <w:rsid w:val="00296227"/>
    <w:rsid w:val="00296F44"/>
    <w:rsid w:val="0029776A"/>
    <w:rsid w:val="0029777D"/>
    <w:rsid w:val="002A055E"/>
    <w:rsid w:val="002A1D4E"/>
    <w:rsid w:val="002A2869"/>
    <w:rsid w:val="002A6EBE"/>
    <w:rsid w:val="002B0D3E"/>
    <w:rsid w:val="002B223F"/>
    <w:rsid w:val="002B24D6"/>
    <w:rsid w:val="002B688A"/>
    <w:rsid w:val="002C1899"/>
    <w:rsid w:val="002C41E6"/>
    <w:rsid w:val="002C5255"/>
    <w:rsid w:val="002D071A"/>
    <w:rsid w:val="002D34B2"/>
    <w:rsid w:val="002D3C14"/>
    <w:rsid w:val="002D7637"/>
    <w:rsid w:val="002E13DB"/>
    <w:rsid w:val="002E17F2"/>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EEC"/>
    <w:rsid w:val="00313FD6"/>
    <w:rsid w:val="003143BD"/>
    <w:rsid w:val="003203ED"/>
    <w:rsid w:val="00321307"/>
    <w:rsid w:val="00322C9F"/>
    <w:rsid w:val="00323FC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158A"/>
    <w:rsid w:val="003742AC"/>
    <w:rsid w:val="00374FDE"/>
    <w:rsid w:val="00377CE1"/>
    <w:rsid w:val="003806FB"/>
    <w:rsid w:val="00385BF0"/>
    <w:rsid w:val="00387240"/>
    <w:rsid w:val="003939FF"/>
    <w:rsid w:val="003951CB"/>
    <w:rsid w:val="003A2223"/>
    <w:rsid w:val="003A2A0F"/>
    <w:rsid w:val="003A337F"/>
    <w:rsid w:val="003A45A1"/>
    <w:rsid w:val="003A4992"/>
    <w:rsid w:val="003A5B0A"/>
    <w:rsid w:val="003A6BAC"/>
    <w:rsid w:val="003A7EF3"/>
    <w:rsid w:val="003B159C"/>
    <w:rsid w:val="003B369F"/>
    <w:rsid w:val="003B36A3"/>
    <w:rsid w:val="003B46C4"/>
    <w:rsid w:val="003B59CA"/>
    <w:rsid w:val="003B7FE5"/>
    <w:rsid w:val="003C11C8"/>
    <w:rsid w:val="003C2702"/>
    <w:rsid w:val="003C306E"/>
    <w:rsid w:val="003C30F8"/>
    <w:rsid w:val="003C32E2"/>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4806"/>
    <w:rsid w:val="00455AD1"/>
    <w:rsid w:val="00457565"/>
    <w:rsid w:val="00457B71"/>
    <w:rsid w:val="004603F5"/>
    <w:rsid w:val="0046125F"/>
    <w:rsid w:val="00464AE3"/>
    <w:rsid w:val="00465F3A"/>
    <w:rsid w:val="004669E2"/>
    <w:rsid w:val="00470C31"/>
    <w:rsid w:val="004734D0"/>
    <w:rsid w:val="0047556B"/>
    <w:rsid w:val="00477768"/>
    <w:rsid w:val="00485A23"/>
    <w:rsid w:val="00490B63"/>
    <w:rsid w:val="00492BC5"/>
    <w:rsid w:val="004964F1"/>
    <w:rsid w:val="004A0199"/>
    <w:rsid w:val="004A07A0"/>
    <w:rsid w:val="004A16BC"/>
    <w:rsid w:val="004A2B94"/>
    <w:rsid w:val="004A7A8C"/>
    <w:rsid w:val="004B7C0C"/>
    <w:rsid w:val="004C1B75"/>
    <w:rsid w:val="004C2F28"/>
    <w:rsid w:val="004C3898"/>
    <w:rsid w:val="004C41AE"/>
    <w:rsid w:val="004D36B1"/>
    <w:rsid w:val="004D377B"/>
    <w:rsid w:val="004D6406"/>
    <w:rsid w:val="004D7A35"/>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1978"/>
    <w:rsid w:val="00514F48"/>
    <w:rsid w:val="005153A7"/>
    <w:rsid w:val="00517DC6"/>
    <w:rsid w:val="005219CF"/>
    <w:rsid w:val="00523EA0"/>
    <w:rsid w:val="0052428F"/>
    <w:rsid w:val="00524688"/>
    <w:rsid w:val="00525694"/>
    <w:rsid w:val="00534B59"/>
    <w:rsid w:val="00536759"/>
    <w:rsid w:val="00537C62"/>
    <w:rsid w:val="005439D0"/>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2F90"/>
    <w:rsid w:val="005935A4"/>
    <w:rsid w:val="005948C2"/>
    <w:rsid w:val="00595DCA"/>
    <w:rsid w:val="0059779B"/>
    <w:rsid w:val="005A209A"/>
    <w:rsid w:val="005A2C57"/>
    <w:rsid w:val="005A662D"/>
    <w:rsid w:val="005A77B9"/>
    <w:rsid w:val="005B2E6A"/>
    <w:rsid w:val="005B2FAD"/>
    <w:rsid w:val="005B35D7"/>
    <w:rsid w:val="005B392A"/>
    <w:rsid w:val="005B3AA3"/>
    <w:rsid w:val="005B57DB"/>
    <w:rsid w:val="005B6F83"/>
    <w:rsid w:val="005C1BA7"/>
    <w:rsid w:val="005C3333"/>
    <w:rsid w:val="005C74FB"/>
    <w:rsid w:val="005D1602"/>
    <w:rsid w:val="005D5B80"/>
    <w:rsid w:val="005E2BAF"/>
    <w:rsid w:val="005E3220"/>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37AC"/>
    <w:rsid w:val="00614011"/>
    <w:rsid w:val="0061724A"/>
    <w:rsid w:val="00617A18"/>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28B"/>
    <w:rsid w:val="0064624E"/>
    <w:rsid w:val="00650AB9"/>
    <w:rsid w:val="00655466"/>
    <w:rsid w:val="0065551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478"/>
    <w:rsid w:val="00674A25"/>
    <w:rsid w:val="00674CC3"/>
    <w:rsid w:val="00675C72"/>
    <w:rsid w:val="00675F65"/>
    <w:rsid w:val="006771F9"/>
    <w:rsid w:val="006776D7"/>
    <w:rsid w:val="00681003"/>
    <w:rsid w:val="006817C9"/>
    <w:rsid w:val="00683ECE"/>
    <w:rsid w:val="0069133C"/>
    <w:rsid w:val="006938BB"/>
    <w:rsid w:val="006949F3"/>
    <w:rsid w:val="00695FC2"/>
    <w:rsid w:val="00696949"/>
    <w:rsid w:val="00697052"/>
    <w:rsid w:val="006A1E71"/>
    <w:rsid w:val="006A3739"/>
    <w:rsid w:val="006A46FB"/>
    <w:rsid w:val="006A5E28"/>
    <w:rsid w:val="006A697B"/>
    <w:rsid w:val="006A7AFF"/>
    <w:rsid w:val="006B1816"/>
    <w:rsid w:val="006B2099"/>
    <w:rsid w:val="006B39F6"/>
    <w:rsid w:val="006B50CF"/>
    <w:rsid w:val="006C03B8"/>
    <w:rsid w:val="006C5EC9"/>
    <w:rsid w:val="006C6059"/>
    <w:rsid w:val="006C7391"/>
    <w:rsid w:val="006C7522"/>
    <w:rsid w:val="006D5030"/>
    <w:rsid w:val="006D6F08"/>
    <w:rsid w:val="006E062C"/>
    <w:rsid w:val="006E0892"/>
    <w:rsid w:val="006E28B7"/>
    <w:rsid w:val="006E3310"/>
    <w:rsid w:val="006E4E39"/>
    <w:rsid w:val="006E565E"/>
    <w:rsid w:val="006E673D"/>
    <w:rsid w:val="006E7D3B"/>
    <w:rsid w:val="006F1B70"/>
    <w:rsid w:val="006F341D"/>
    <w:rsid w:val="006F3CDE"/>
    <w:rsid w:val="006F58D4"/>
    <w:rsid w:val="006F79FE"/>
    <w:rsid w:val="007032B8"/>
    <w:rsid w:val="0070346E"/>
    <w:rsid w:val="00703EE9"/>
    <w:rsid w:val="00704EDB"/>
    <w:rsid w:val="0070537F"/>
    <w:rsid w:val="00705BC2"/>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3C90"/>
    <w:rsid w:val="007445A0"/>
    <w:rsid w:val="0074524B"/>
    <w:rsid w:val="007456F6"/>
    <w:rsid w:val="00747D8B"/>
    <w:rsid w:val="00751228"/>
    <w:rsid w:val="00751613"/>
    <w:rsid w:val="00752C9C"/>
    <w:rsid w:val="00755CB6"/>
    <w:rsid w:val="007560C0"/>
    <w:rsid w:val="007571E1"/>
    <w:rsid w:val="007604B2"/>
    <w:rsid w:val="0076524F"/>
    <w:rsid w:val="00765281"/>
    <w:rsid w:val="00766BAD"/>
    <w:rsid w:val="00771669"/>
    <w:rsid w:val="0077215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B7ECB"/>
    <w:rsid w:val="007C05DD"/>
    <w:rsid w:val="007C2287"/>
    <w:rsid w:val="007C3D18"/>
    <w:rsid w:val="007C60BF"/>
    <w:rsid w:val="007C6A07"/>
    <w:rsid w:val="007C73D5"/>
    <w:rsid w:val="007C75A1"/>
    <w:rsid w:val="007C77A5"/>
    <w:rsid w:val="007D04E5"/>
    <w:rsid w:val="007D5901"/>
    <w:rsid w:val="007D7526"/>
    <w:rsid w:val="007E05B7"/>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003D"/>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44A3"/>
    <w:rsid w:val="00875CD7"/>
    <w:rsid w:val="008760E0"/>
    <w:rsid w:val="00876B4D"/>
    <w:rsid w:val="00877F18"/>
    <w:rsid w:val="0088146A"/>
    <w:rsid w:val="00893DDB"/>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62D5"/>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55A1"/>
    <w:rsid w:val="00916079"/>
    <w:rsid w:val="00917CE9"/>
    <w:rsid w:val="00920BF2"/>
    <w:rsid w:val="00921DD2"/>
    <w:rsid w:val="00922010"/>
    <w:rsid w:val="009233D8"/>
    <w:rsid w:val="00927BC5"/>
    <w:rsid w:val="009314D5"/>
    <w:rsid w:val="00931BD9"/>
    <w:rsid w:val="00932CDA"/>
    <w:rsid w:val="0093322C"/>
    <w:rsid w:val="009368F3"/>
    <w:rsid w:val="00941636"/>
    <w:rsid w:val="00943742"/>
    <w:rsid w:val="00945C05"/>
    <w:rsid w:val="00946945"/>
    <w:rsid w:val="00947713"/>
    <w:rsid w:val="00950DE7"/>
    <w:rsid w:val="00950E2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3476"/>
    <w:rsid w:val="009A462D"/>
    <w:rsid w:val="009A5CBA"/>
    <w:rsid w:val="009A7536"/>
    <w:rsid w:val="009A79F8"/>
    <w:rsid w:val="009B1F30"/>
    <w:rsid w:val="009B3AC2"/>
    <w:rsid w:val="009B4DF4"/>
    <w:rsid w:val="009B564E"/>
    <w:rsid w:val="009B7E87"/>
    <w:rsid w:val="009C0AEA"/>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B31"/>
    <w:rsid w:val="00A17094"/>
    <w:rsid w:val="00A17F63"/>
    <w:rsid w:val="00A2193B"/>
    <w:rsid w:val="00A2351A"/>
    <w:rsid w:val="00A264A9"/>
    <w:rsid w:val="00A26831"/>
    <w:rsid w:val="00A27785"/>
    <w:rsid w:val="00A30187"/>
    <w:rsid w:val="00A30A42"/>
    <w:rsid w:val="00A3448A"/>
    <w:rsid w:val="00A34CCD"/>
    <w:rsid w:val="00A36297"/>
    <w:rsid w:val="00A40BB7"/>
    <w:rsid w:val="00A41E2B"/>
    <w:rsid w:val="00A4592D"/>
    <w:rsid w:val="00A45B74"/>
    <w:rsid w:val="00A52E1D"/>
    <w:rsid w:val="00A56628"/>
    <w:rsid w:val="00A61499"/>
    <w:rsid w:val="00A620C2"/>
    <w:rsid w:val="00A62A77"/>
    <w:rsid w:val="00A63483"/>
    <w:rsid w:val="00A63D6A"/>
    <w:rsid w:val="00A657D7"/>
    <w:rsid w:val="00A660AC"/>
    <w:rsid w:val="00A66C51"/>
    <w:rsid w:val="00A67E6C"/>
    <w:rsid w:val="00A71B99"/>
    <w:rsid w:val="00A7242D"/>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9E8"/>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95020"/>
    <w:rsid w:val="00BA2002"/>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E79E3"/>
    <w:rsid w:val="00BF186A"/>
    <w:rsid w:val="00BF3279"/>
    <w:rsid w:val="00BF4DAC"/>
    <w:rsid w:val="00BF6459"/>
    <w:rsid w:val="00BF74C7"/>
    <w:rsid w:val="00C00FE0"/>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23A8"/>
    <w:rsid w:val="00C279B5"/>
    <w:rsid w:val="00C27C45"/>
    <w:rsid w:val="00C31964"/>
    <w:rsid w:val="00C34FE8"/>
    <w:rsid w:val="00C3719D"/>
    <w:rsid w:val="00C51898"/>
    <w:rsid w:val="00C54995"/>
    <w:rsid w:val="00C54D41"/>
    <w:rsid w:val="00C60783"/>
    <w:rsid w:val="00C64672"/>
    <w:rsid w:val="00C70697"/>
    <w:rsid w:val="00C715D4"/>
    <w:rsid w:val="00C72EF4"/>
    <w:rsid w:val="00C75D2F"/>
    <w:rsid w:val="00C75F52"/>
    <w:rsid w:val="00C767BE"/>
    <w:rsid w:val="00C76963"/>
    <w:rsid w:val="00C76C63"/>
    <w:rsid w:val="00C76E3C"/>
    <w:rsid w:val="00C81568"/>
    <w:rsid w:val="00C85664"/>
    <w:rsid w:val="00C9027A"/>
    <w:rsid w:val="00C9068E"/>
    <w:rsid w:val="00C90B33"/>
    <w:rsid w:val="00C91811"/>
    <w:rsid w:val="00C91A48"/>
    <w:rsid w:val="00C92307"/>
    <w:rsid w:val="00C93C4B"/>
    <w:rsid w:val="00C944AB"/>
    <w:rsid w:val="00C9566F"/>
    <w:rsid w:val="00C95B40"/>
    <w:rsid w:val="00CA1ED8"/>
    <w:rsid w:val="00CA3F64"/>
    <w:rsid w:val="00CB1F63"/>
    <w:rsid w:val="00CB27CF"/>
    <w:rsid w:val="00CB7170"/>
    <w:rsid w:val="00CC040E"/>
    <w:rsid w:val="00CC111F"/>
    <w:rsid w:val="00CC2011"/>
    <w:rsid w:val="00CC2C7E"/>
    <w:rsid w:val="00CC322D"/>
    <w:rsid w:val="00CC3EA0"/>
    <w:rsid w:val="00CC7B45"/>
    <w:rsid w:val="00CD1188"/>
    <w:rsid w:val="00CD2ED1"/>
    <w:rsid w:val="00CD337B"/>
    <w:rsid w:val="00CE0424"/>
    <w:rsid w:val="00CE5D3C"/>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15B66"/>
    <w:rsid w:val="00D2214C"/>
    <w:rsid w:val="00D239A7"/>
    <w:rsid w:val="00D23F47"/>
    <w:rsid w:val="00D247FF"/>
    <w:rsid w:val="00D252F5"/>
    <w:rsid w:val="00D26B46"/>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67274"/>
    <w:rsid w:val="00D708B0"/>
    <w:rsid w:val="00D75C8E"/>
    <w:rsid w:val="00D77B1D"/>
    <w:rsid w:val="00D8021F"/>
    <w:rsid w:val="00D80383"/>
    <w:rsid w:val="00D823C6"/>
    <w:rsid w:val="00D82CB4"/>
    <w:rsid w:val="00D83BA2"/>
    <w:rsid w:val="00D84D28"/>
    <w:rsid w:val="00D86202"/>
    <w:rsid w:val="00D86CA3"/>
    <w:rsid w:val="00D871CE"/>
    <w:rsid w:val="00D9196D"/>
    <w:rsid w:val="00D92982"/>
    <w:rsid w:val="00D95657"/>
    <w:rsid w:val="00DA305E"/>
    <w:rsid w:val="00DA32BE"/>
    <w:rsid w:val="00DA5007"/>
    <w:rsid w:val="00DA5417"/>
    <w:rsid w:val="00DA56E8"/>
    <w:rsid w:val="00DA6BC8"/>
    <w:rsid w:val="00DB09F6"/>
    <w:rsid w:val="00DB0A9F"/>
    <w:rsid w:val="00DB0F21"/>
    <w:rsid w:val="00DB2A5F"/>
    <w:rsid w:val="00DB377D"/>
    <w:rsid w:val="00DC2140"/>
    <w:rsid w:val="00DC2D36"/>
    <w:rsid w:val="00DC2E02"/>
    <w:rsid w:val="00DC4F42"/>
    <w:rsid w:val="00DC53EF"/>
    <w:rsid w:val="00DD39D5"/>
    <w:rsid w:val="00DD739C"/>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15AA"/>
    <w:rsid w:val="00E22330"/>
    <w:rsid w:val="00E30B5A"/>
    <w:rsid w:val="00E3123D"/>
    <w:rsid w:val="00E31461"/>
    <w:rsid w:val="00E315F2"/>
    <w:rsid w:val="00E31D43"/>
    <w:rsid w:val="00E32608"/>
    <w:rsid w:val="00E326AD"/>
    <w:rsid w:val="00E3309F"/>
    <w:rsid w:val="00E34188"/>
    <w:rsid w:val="00E345CD"/>
    <w:rsid w:val="00E34A3A"/>
    <w:rsid w:val="00E34B6E"/>
    <w:rsid w:val="00E35559"/>
    <w:rsid w:val="00E36BA2"/>
    <w:rsid w:val="00E3723A"/>
    <w:rsid w:val="00E37860"/>
    <w:rsid w:val="00E37D8C"/>
    <w:rsid w:val="00E413E2"/>
    <w:rsid w:val="00E446F1"/>
    <w:rsid w:val="00E46886"/>
    <w:rsid w:val="00E4782A"/>
    <w:rsid w:val="00E47AEF"/>
    <w:rsid w:val="00E528F4"/>
    <w:rsid w:val="00E53B75"/>
    <w:rsid w:val="00E54E3B"/>
    <w:rsid w:val="00E57565"/>
    <w:rsid w:val="00E63838"/>
    <w:rsid w:val="00E64434"/>
    <w:rsid w:val="00E64CF3"/>
    <w:rsid w:val="00E66999"/>
    <w:rsid w:val="00E67C51"/>
    <w:rsid w:val="00E72EFC"/>
    <w:rsid w:val="00E758EC"/>
    <w:rsid w:val="00E81189"/>
    <w:rsid w:val="00E814F4"/>
    <w:rsid w:val="00E8234C"/>
    <w:rsid w:val="00E83AA9"/>
    <w:rsid w:val="00E85928"/>
    <w:rsid w:val="00E87822"/>
    <w:rsid w:val="00E90395"/>
    <w:rsid w:val="00E90E49"/>
    <w:rsid w:val="00E917F9"/>
    <w:rsid w:val="00E9291C"/>
    <w:rsid w:val="00E93FFE"/>
    <w:rsid w:val="00E94F8A"/>
    <w:rsid w:val="00EA3F61"/>
    <w:rsid w:val="00EA4310"/>
    <w:rsid w:val="00EA4A15"/>
    <w:rsid w:val="00EA4D55"/>
    <w:rsid w:val="00EA78D3"/>
    <w:rsid w:val="00EA7A41"/>
    <w:rsid w:val="00EB077B"/>
    <w:rsid w:val="00EB21D0"/>
    <w:rsid w:val="00EB2EB5"/>
    <w:rsid w:val="00EB4EA2"/>
    <w:rsid w:val="00EB6D5D"/>
    <w:rsid w:val="00EB72D5"/>
    <w:rsid w:val="00EB7912"/>
    <w:rsid w:val="00EC27C6"/>
    <w:rsid w:val="00EC4207"/>
    <w:rsid w:val="00EC5479"/>
    <w:rsid w:val="00EC5653"/>
    <w:rsid w:val="00EC60B5"/>
    <w:rsid w:val="00EC71CE"/>
    <w:rsid w:val="00ED1006"/>
    <w:rsid w:val="00ED3EFF"/>
    <w:rsid w:val="00ED5B4C"/>
    <w:rsid w:val="00ED5EDB"/>
    <w:rsid w:val="00ED605D"/>
    <w:rsid w:val="00EE3501"/>
    <w:rsid w:val="00EE5985"/>
    <w:rsid w:val="00EE5C1E"/>
    <w:rsid w:val="00EE66E6"/>
    <w:rsid w:val="00EF18FE"/>
    <w:rsid w:val="00EF3876"/>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124"/>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9F9"/>
    <w:rsid w:val="00F93AA9"/>
    <w:rsid w:val="00F94784"/>
    <w:rsid w:val="00F94C87"/>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1B74"/>
    <w:rsid w:val="00FE2365"/>
    <w:rsid w:val="00FE4C7B"/>
    <w:rsid w:val="00FE62FA"/>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DFFACD"/>
  <w15:docId w15:val="{CC977681-6D44-4522-9BEF-F006186E2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43C9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43C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43C9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43C9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43C90"/>
    <w:pPr>
      <w:numPr>
        <w:ilvl w:val="3"/>
      </w:numPr>
      <w:outlineLvl w:val="3"/>
    </w:pPr>
    <w:rPr>
      <w:sz w:val="24"/>
      <w:szCs w:val="24"/>
    </w:rPr>
  </w:style>
  <w:style w:type="paragraph" w:styleId="Heading5">
    <w:name w:val="heading 5"/>
    <w:basedOn w:val="Heading4"/>
    <w:next w:val="Normal"/>
    <w:qFormat/>
    <w:rsid w:val="00743C90"/>
    <w:pPr>
      <w:numPr>
        <w:ilvl w:val="4"/>
      </w:numPr>
      <w:outlineLvl w:val="4"/>
    </w:pPr>
    <w:rPr>
      <w:sz w:val="22"/>
      <w:szCs w:val="22"/>
    </w:rPr>
  </w:style>
  <w:style w:type="paragraph" w:styleId="Heading6">
    <w:name w:val="heading 6"/>
    <w:basedOn w:val="Normal"/>
    <w:next w:val="Normal"/>
    <w:qFormat/>
    <w:rsid w:val="00743C90"/>
    <w:pPr>
      <w:keepNext/>
      <w:keepLines/>
      <w:numPr>
        <w:ilvl w:val="5"/>
        <w:numId w:val="1"/>
      </w:numPr>
      <w:spacing w:before="120"/>
      <w:outlineLvl w:val="5"/>
    </w:pPr>
    <w:rPr>
      <w:rFonts w:cs="Arial"/>
    </w:rPr>
  </w:style>
  <w:style w:type="paragraph" w:styleId="Heading7">
    <w:name w:val="heading 7"/>
    <w:basedOn w:val="Normal"/>
    <w:next w:val="Normal"/>
    <w:qFormat/>
    <w:rsid w:val="00743C90"/>
    <w:pPr>
      <w:keepNext/>
      <w:keepLines/>
      <w:numPr>
        <w:ilvl w:val="6"/>
        <w:numId w:val="1"/>
      </w:numPr>
      <w:spacing w:before="120"/>
      <w:outlineLvl w:val="6"/>
    </w:pPr>
    <w:rPr>
      <w:rFonts w:cs="Arial"/>
    </w:rPr>
  </w:style>
  <w:style w:type="paragraph" w:styleId="Heading8">
    <w:name w:val="heading 8"/>
    <w:basedOn w:val="Heading7"/>
    <w:next w:val="Normal"/>
    <w:qFormat/>
    <w:rsid w:val="00743C90"/>
    <w:pPr>
      <w:numPr>
        <w:ilvl w:val="7"/>
      </w:numPr>
      <w:outlineLvl w:val="7"/>
    </w:pPr>
  </w:style>
  <w:style w:type="paragraph" w:styleId="Heading9">
    <w:name w:val="heading 9"/>
    <w:basedOn w:val="Heading8"/>
    <w:next w:val="Normal"/>
    <w:qFormat/>
    <w:rsid w:val="00743C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43C90"/>
    <w:pPr>
      <w:spacing w:before="180"/>
      <w:ind w:left="2693" w:hanging="2693"/>
    </w:pPr>
    <w:rPr>
      <w:b w:val="0"/>
      <w:bCs/>
    </w:rPr>
  </w:style>
  <w:style w:type="paragraph" w:styleId="TOC1">
    <w:name w:val="toc 1"/>
    <w:aliases w:val="Observation TOC2"/>
    <w:uiPriority w:val="39"/>
    <w:rsid w:val="00743C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3C90"/>
    <w:pPr>
      <w:keepNext/>
      <w:keepLines/>
      <w:spacing w:before="180"/>
      <w:jc w:val="center"/>
    </w:pPr>
  </w:style>
  <w:style w:type="paragraph" w:styleId="Caption">
    <w:name w:val="caption"/>
    <w:basedOn w:val="Normal"/>
    <w:next w:val="Normal"/>
    <w:qFormat/>
    <w:rsid w:val="00743C90"/>
    <w:pPr>
      <w:spacing w:after="240"/>
      <w:jc w:val="center"/>
    </w:pPr>
    <w:rPr>
      <w:b/>
      <w:bCs/>
    </w:rPr>
  </w:style>
  <w:style w:type="paragraph" w:styleId="TOC5">
    <w:name w:val="toc 5"/>
    <w:aliases w:val="Observation TOC"/>
    <w:basedOn w:val="TOC4"/>
    <w:semiHidden/>
    <w:rsid w:val="00743C90"/>
    <w:pPr>
      <w:tabs>
        <w:tab w:val="right" w:pos="1701"/>
      </w:tabs>
      <w:ind w:left="1701" w:hanging="1701"/>
    </w:pPr>
  </w:style>
  <w:style w:type="paragraph" w:styleId="TOC4">
    <w:name w:val="toc 4"/>
    <w:basedOn w:val="TOC3"/>
    <w:semiHidden/>
    <w:rsid w:val="00743C90"/>
    <w:pPr>
      <w:ind w:left="1418" w:hanging="1418"/>
    </w:pPr>
  </w:style>
  <w:style w:type="paragraph" w:styleId="TOC3">
    <w:name w:val="toc 3"/>
    <w:basedOn w:val="TOC2"/>
    <w:semiHidden/>
    <w:rsid w:val="00743C90"/>
    <w:pPr>
      <w:ind w:left="1134" w:hanging="1134"/>
    </w:pPr>
  </w:style>
  <w:style w:type="paragraph" w:styleId="TOC2">
    <w:name w:val="toc 2"/>
    <w:basedOn w:val="TOC1"/>
    <w:semiHidden/>
    <w:rsid w:val="00743C90"/>
    <w:pPr>
      <w:keepNext w:val="0"/>
      <w:spacing w:before="0"/>
      <w:ind w:left="851" w:hanging="851"/>
    </w:pPr>
    <w:rPr>
      <w:szCs w:val="20"/>
    </w:rPr>
  </w:style>
  <w:style w:type="paragraph" w:styleId="Index2">
    <w:name w:val="index 2"/>
    <w:basedOn w:val="Index1"/>
    <w:semiHidden/>
    <w:rsid w:val="00743C90"/>
    <w:pPr>
      <w:ind w:left="284"/>
    </w:pPr>
  </w:style>
  <w:style w:type="paragraph" w:styleId="Index1">
    <w:name w:val="index 1"/>
    <w:basedOn w:val="Normal"/>
    <w:semiHidden/>
    <w:rsid w:val="00743C90"/>
    <w:pPr>
      <w:keepLines/>
      <w:spacing w:after="0"/>
    </w:pPr>
  </w:style>
  <w:style w:type="paragraph" w:styleId="DocumentMap">
    <w:name w:val="Document Map"/>
    <w:basedOn w:val="Normal"/>
    <w:semiHidden/>
    <w:rsid w:val="00743C90"/>
    <w:pPr>
      <w:shd w:val="clear" w:color="auto" w:fill="000080"/>
    </w:pPr>
    <w:rPr>
      <w:rFonts w:ascii="Tahoma" w:hAnsi="Tahoma" w:cs="Tahoma"/>
    </w:rPr>
  </w:style>
  <w:style w:type="paragraph" w:styleId="ListNumber2">
    <w:name w:val="List Number 2"/>
    <w:basedOn w:val="ListNumber"/>
    <w:rsid w:val="00743C90"/>
    <w:pPr>
      <w:ind w:left="851"/>
    </w:pPr>
  </w:style>
  <w:style w:type="paragraph" w:styleId="ListNumber">
    <w:name w:val="List Number"/>
    <w:basedOn w:val="List"/>
    <w:rsid w:val="00743C90"/>
  </w:style>
  <w:style w:type="paragraph" w:styleId="List">
    <w:name w:val="List"/>
    <w:basedOn w:val="Normal"/>
    <w:rsid w:val="00743C90"/>
    <w:pPr>
      <w:ind w:left="568" w:hanging="284"/>
    </w:pPr>
  </w:style>
  <w:style w:type="paragraph" w:styleId="Header">
    <w:name w:val="header"/>
    <w:rsid w:val="00743C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3C90"/>
    <w:rPr>
      <w:b/>
      <w:bCs/>
      <w:position w:val="6"/>
      <w:sz w:val="16"/>
      <w:szCs w:val="16"/>
    </w:rPr>
  </w:style>
  <w:style w:type="paragraph" w:styleId="FootnoteText">
    <w:name w:val="footnote text"/>
    <w:basedOn w:val="Normal"/>
    <w:semiHidden/>
    <w:rsid w:val="00743C90"/>
    <w:pPr>
      <w:keepLines/>
      <w:spacing w:after="0"/>
      <w:ind w:left="454" w:hanging="454"/>
    </w:pPr>
    <w:rPr>
      <w:sz w:val="16"/>
      <w:szCs w:val="16"/>
    </w:rPr>
  </w:style>
  <w:style w:type="paragraph" w:customStyle="1" w:styleId="3GPPHeader">
    <w:name w:val="3GPP_Header"/>
    <w:basedOn w:val="Normal"/>
    <w:rsid w:val="00743C90"/>
    <w:pPr>
      <w:tabs>
        <w:tab w:val="left" w:pos="1701"/>
        <w:tab w:val="right" w:pos="9639"/>
      </w:tabs>
      <w:spacing w:after="240"/>
    </w:pPr>
    <w:rPr>
      <w:b/>
      <w:sz w:val="24"/>
    </w:rPr>
  </w:style>
  <w:style w:type="paragraph" w:styleId="TOC9">
    <w:name w:val="toc 9"/>
    <w:basedOn w:val="TOC8"/>
    <w:semiHidden/>
    <w:rsid w:val="00743C90"/>
    <w:pPr>
      <w:ind w:left="1418" w:hanging="1418"/>
    </w:pPr>
  </w:style>
  <w:style w:type="paragraph" w:styleId="TOC6">
    <w:name w:val="toc 6"/>
    <w:basedOn w:val="TOC5"/>
    <w:next w:val="Normal"/>
    <w:semiHidden/>
    <w:rsid w:val="00743C90"/>
    <w:pPr>
      <w:ind w:left="1985" w:hanging="1985"/>
    </w:pPr>
  </w:style>
  <w:style w:type="paragraph" w:styleId="TOC7">
    <w:name w:val="toc 7"/>
    <w:basedOn w:val="TOC6"/>
    <w:next w:val="Normal"/>
    <w:semiHidden/>
    <w:rsid w:val="00743C90"/>
    <w:pPr>
      <w:ind w:left="2268" w:hanging="2268"/>
    </w:pPr>
  </w:style>
  <w:style w:type="paragraph" w:styleId="ListBullet2">
    <w:name w:val="List Bullet 2"/>
    <w:basedOn w:val="ListBullet"/>
    <w:rsid w:val="00743C90"/>
    <w:pPr>
      <w:numPr>
        <w:numId w:val="6"/>
      </w:numPr>
    </w:pPr>
  </w:style>
  <w:style w:type="paragraph" w:styleId="ListBullet">
    <w:name w:val="List Bullet"/>
    <w:basedOn w:val="BodyText"/>
    <w:rsid w:val="00743C90"/>
    <w:pPr>
      <w:numPr>
        <w:numId w:val="5"/>
      </w:numPr>
    </w:pPr>
  </w:style>
  <w:style w:type="paragraph" w:styleId="ListBullet3">
    <w:name w:val="List Bullet 3"/>
    <w:basedOn w:val="ListBullet2"/>
    <w:rsid w:val="00743C90"/>
    <w:pPr>
      <w:numPr>
        <w:numId w:val="7"/>
      </w:numPr>
    </w:pPr>
  </w:style>
  <w:style w:type="paragraph" w:customStyle="1" w:styleId="EQ">
    <w:name w:val="EQ"/>
    <w:basedOn w:val="Normal"/>
    <w:next w:val="Normal"/>
    <w:rsid w:val="00743C90"/>
    <w:pPr>
      <w:keepLines/>
      <w:tabs>
        <w:tab w:val="center" w:pos="4536"/>
        <w:tab w:val="right" w:pos="9072"/>
      </w:tabs>
      <w:spacing w:after="180"/>
      <w:jc w:val="left"/>
    </w:pPr>
    <w:rPr>
      <w:noProof/>
      <w:lang w:eastAsia="en-US"/>
    </w:rPr>
  </w:style>
  <w:style w:type="paragraph" w:styleId="List2">
    <w:name w:val="List 2"/>
    <w:basedOn w:val="List"/>
    <w:rsid w:val="00743C90"/>
    <w:pPr>
      <w:ind w:left="851"/>
    </w:pPr>
  </w:style>
  <w:style w:type="paragraph" w:styleId="List3">
    <w:name w:val="List 3"/>
    <w:basedOn w:val="List2"/>
    <w:rsid w:val="00743C90"/>
    <w:pPr>
      <w:ind w:left="1135"/>
    </w:pPr>
  </w:style>
  <w:style w:type="paragraph" w:styleId="List4">
    <w:name w:val="List 4"/>
    <w:basedOn w:val="List3"/>
    <w:rsid w:val="00743C90"/>
    <w:pPr>
      <w:ind w:left="1418"/>
    </w:pPr>
  </w:style>
  <w:style w:type="paragraph" w:styleId="List5">
    <w:name w:val="List 5"/>
    <w:basedOn w:val="List4"/>
    <w:rsid w:val="00743C90"/>
    <w:pPr>
      <w:ind w:left="1702"/>
    </w:pPr>
  </w:style>
  <w:style w:type="paragraph" w:customStyle="1" w:styleId="EditorsNote">
    <w:name w:val="Editor's Note"/>
    <w:basedOn w:val="Normal"/>
    <w:rsid w:val="00743C90"/>
    <w:pPr>
      <w:keepLines/>
      <w:spacing w:after="180"/>
      <w:ind w:left="1135" w:hanging="851"/>
      <w:jc w:val="left"/>
    </w:pPr>
    <w:rPr>
      <w:color w:val="FF0000"/>
      <w:lang w:eastAsia="en-US"/>
    </w:rPr>
  </w:style>
  <w:style w:type="paragraph" w:styleId="ListBullet4">
    <w:name w:val="List Bullet 4"/>
    <w:basedOn w:val="ListBullet3"/>
    <w:rsid w:val="00743C90"/>
    <w:pPr>
      <w:numPr>
        <w:numId w:val="8"/>
      </w:numPr>
    </w:pPr>
  </w:style>
  <w:style w:type="paragraph" w:styleId="ListBullet5">
    <w:name w:val="List Bullet 5"/>
    <w:basedOn w:val="ListBullet4"/>
    <w:rsid w:val="00743C90"/>
    <w:pPr>
      <w:numPr>
        <w:numId w:val="4"/>
      </w:numPr>
    </w:pPr>
  </w:style>
  <w:style w:type="paragraph" w:styleId="Footer">
    <w:name w:val="footer"/>
    <w:basedOn w:val="Header"/>
    <w:semiHidden/>
    <w:rsid w:val="00743C90"/>
    <w:pPr>
      <w:jc w:val="center"/>
    </w:pPr>
    <w:rPr>
      <w:i/>
      <w:iCs/>
    </w:rPr>
  </w:style>
  <w:style w:type="paragraph" w:customStyle="1" w:styleId="Reference">
    <w:name w:val="Reference"/>
    <w:basedOn w:val="Normal"/>
    <w:link w:val="ReferenceChar"/>
    <w:rsid w:val="00743C90"/>
    <w:pPr>
      <w:numPr>
        <w:numId w:val="2"/>
      </w:numPr>
    </w:pPr>
  </w:style>
  <w:style w:type="paragraph" w:styleId="BalloonText">
    <w:name w:val="Balloon Text"/>
    <w:basedOn w:val="Normal"/>
    <w:link w:val="BalloonTextChar"/>
    <w:rsid w:val="00743C90"/>
    <w:rPr>
      <w:rFonts w:ascii="Tahoma" w:hAnsi="Tahoma" w:cs="Tahoma"/>
      <w:sz w:val="16"/>
      <w:szCs w:val="16"/>
    </w:rPr>
  </w:style>
  <w:style w:type="character" w:styleId="PageNumber">
    <w:name w:val="page number"/>
    <w:basedOn w:val="DefaultParagraphFont"/>
    <w:semiHidden/>
    <w:rsid w:val="00743C90"/>
  </w:style>
  <w:style w:type="paragraph" w:styleId="BodyText">
    <w:name w:val="Body Text"/>
    <w:basedOn w:val="Normal"/>
    <w:link w:val="BodyTextChar"/>
    <w:rsid w:val="00743C90"/>
  </w:style>
  <w:style w:type="character" w:styleId="Hyperlink">
    <w:name w:val="Hyperlink"/>
    <w:uiPriority w:val="99"/>
    <w:rsid w:val="00743C90"/>
    <w:rPr>
      <w:color w:val="0000FF"/>
      <w:u w:val="single"/>
      <w:lang w:val="en-GB"/>
    </w:rPr>
  </w:style>
  <w:style w:type="character" w:styleId="FollowedHyperlink">
    <w:name w:val="FollowedHyperlink"/>
    <w:semiHidden/>
    <w:rsid w:val="00743C90"/>
    <w:rPr>
      <w:color w:val="FF0000"/>
      <w:u w:val="single"/>
    </w:rPr>
  </w:style>
  <w:style w:type="character" w:styleId="CommentReference">
    <w:name w:val="annotation reference"/>
    <w:semiHidden/>
    <w:rsid w:val="00743C90"/>
    <w:rPr>
      <w:sz w:val="16"/>
      <w:szCs w:val="16"/>
    </w:rPr>
  </w:style>
  <w:style w:type="paragraph" w:styleId="CommentText">
    <w:name w:val="annotation text"/>
    <w:basedOn w:val="Normal"/>
    <w:semiHidden/>
    <w:rsid w:val="00743C90"/>
  </w:style>
  <w:style w:type="paragraph" w:styleId="CommentSubject">
    <w:name w:val="annotation subject"/>
    <w:basedOn w:val="CommentText"/>
    <w:next w:val="CommentText"/>
    <w:semiHidden/>
    <w:rsid w:val="00743C9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43C90"/>
    <w:rPr>
      <w:rFonts w:ascii="Arial" w:hAnsi="Arial" w:cs="Arial"/>
      <w:sz w:val="36"/>
      <w:szCs w:val="36"/>
      <w:lang w:val="en-GB" w:eastAsia="zh-CN"/>
    </w:rPr>
  </w:style>
  <w:style w:type="paragraph" w:customStyle="1" w:styleId="B1">
    <w:name w:val="B1"/>
    <w:basedOn w:val="List"/>
    <w:rsid w:val="00743C90"/>
    <w:pPr>
      <w:spacing w:after="180"/>
      <w:jc w:val="left"/>
    </w:pPr>
    <w:rPr>
      <w:lang w:eastAsia="en-US"/>
    </w:rPr>
  </w:style>
  <w:style w:type="paragraph" w:customStyle="1" w:styleId="B2">
    <w:name w:val="B2"/>
    <w:basedOn w:val="List2"/>
    <w:rsid w:val="00743C90"/>
    <w:pPr>
      <w:spacing w:after="180"/>
      <w:jc w:val="left"/>
    </w:pPr>
    <w:rPr>
      <w:lang w:eastAsia="en-US"/>
    </w:rPr>
  </w:style>
  <w:style w:type="paragraph" w:customStyle="1" w:styleId="B3">
    <w:name w:val="B3"/>
    <w:basedOn w:val="List3"/>
    <w:rsid w:val="00743C90"/>
    <w:pPr>
      <w:spacing w:after="180"/>
      <w:jc w:val="left"/>
    </w:pPr>
    <w:rPr>
      <w:lang w:eastAsia="en-US"/>
    </w:rPr>
  </w:style>
  <w:style w:type="paragraph" w:customStyle="1" w:styleId="B4">
    <w:name w:val="B4"/>
    <w:basedOn w:val="List4"/>
    <w:rsid w:val="00743C90"/>
    <w:pPr>
      <w:spacing w:after="180"/>
      <w:jc w:val="left"/>
    </w:pPr>
    <w:rPr>
      <w:lang w:eastAsia="en-US"/>
    </w:rPr>
  </w:style>
  <w:style w:type="paragraph" w:customStyle="1" w:styleId="Proposal">
    <w:name w:val="Proposal"/>
    <w:basedOn w:val="Normal"/>
    <w:rsid w:val="00743C90"/>
    <w:pPr>
      <w:numPr>
        <w:numId w:val="19"/>
      </w:numPr>
      <w:tabs>
        <w:tab w:val="left" w:pos="1701"/>
      </w:tabs>
    </w:pPr>
    <w:rPr>
      <w:b/>
      <w:bCs/>
    </w:rPr>
  </w:style>
  <w:style w:type="character" w:customStyle="1" w:styleId="BodyTextChar">
    <w:name w:val="Body Text Char"/>
    <w:link w:val="BodyText"/>
    <w:rsid w:val="00743C90"/>
    <w:rPr>
      <w:rFonts w:ascii="Arial" w:hAnsi="Arial"/>
      <w:lang w:val="en-GB" w:eastAsia="zh-CN"/>
    </w:rPr>
  </w:style>
  <w:style w:type="paragraph" w:customStyle="1" w:styleId="B5">
    <w:name w:val="B5"/>
    <w:basedOn w:val="List5"/>
    <w:rsid w:val="00743C90"/>
    <w:pPr>
      <w:spacing w:after="180"/>
      <w:jc w:val="left"/>
    </w:pPr>
    <w:rPr>
      <w:lang w:eastAsia="en-US"/>
    </w:rPr>
  </w:style>
  <w:style w:type="paragraph" w:customStyle="1" w:styleId="EX">
    <w:name w:val="EX"/>
    <w:basedOn w:val="Normal"/>
    <w:rsid w:val="00743C90"/>
    <w:pPr>
      <w:keepLines/>
      <w:spacing w:after="180"/>
      <w:ind w:left="1702" w:hanging="1418"/>
      <w:jc w:val="left"/>
    </w:pPr>
    <w:rPr>
      <w:lang w:eastAsia="en-US"/>
    </w:rPr>
  </w:style>
  <w:style w:type="paragraph" w:customStyle="1" w:styleId="EW">
    <w:name w:val="EW"/>
    <w:basedOn w:val="EX"/>
    <w:rsid w:val="00743C90"/>
    <w:pPr>
      <w:spacing w:after="0"/>
    </w:pPr>
  </w:style>
  <w:style w:type="paragraph" w:customStyle="1" w:styleId="TAL">
    <w:name w:val="TAL"/>
    <w:basedOn w:val="Normal"/>
    <w:rsid w:val="00743C90"/>
    <w:pPr>
      <w:keepNext/>
      <w:keepLines/>
      <w:spacing w:after="0"/>
      <w:jc w:val="left"/>
    </w:pPr>
    <w:rPr>
      <w:sz w:val="18"/>
      <w:lang w:eastAsia="en-US"/>
    </w:rPr>
  </w:style>
  <w:style w:type="paragraph" w:customStyle="1" w:styleId="TAC">
    <w:name w:val="TAC"/>
    <w:basedOn w:val="TAL"/>
    <w:rsid w:val="00743C90"/>
    <w:pPr>
      <w:jc w:val="center"/>
    </w:pPr>
  </w:style>
  <w:style w:type="paragraph" w:customStyle="1" w:styleId="TAH">
    <w:name w:val="TAH"/>
    <w:basedOn w:val="TAC"/>
    <w:rsid w:val="00743C90"/>
    <w:rPr>
      <w:b/>
    </w:rPr>
  </w:style>
  <w:style w:type="paragraph" w:customStyle="1" w:styleId="TAN">
    <w:name w:val="TAN"/>
    <w:basedOn w:val="TAL"/>
    <w:rsid w:val="00743C90"/>
    <w:pPr>
      <w:ind w:left="851" w:hanging="851"/>
    </w:pPr>
  </w:style>
  <w:style w:type="paragraph" w:customStyle="1" w:styleId="TAR">
    <w:name w:val="TAR"/>
    <w:basedOn w:val="TAL"/>
    <w:rsid w:val="00743C90"/>
    <w:pPr>
      <w:jc w:val="right"/>
    </w:pPr>
  </w:style>
  <w:style w:type="paragraph" w:customStyle="1" w:styleId="TH">
    <w:name w:val="TH"/>
    <w:basedOn w:val="Normal"/>
    <w:link w:val="THChar"/>
    <w:rsid w:val="00743C90"/>
    <w:pPr>
      <w:keepNext/>
      <w:keepLines/>
      <w:spacing w:before="60" w:after="180"/>
      <w:jc w:val="center"/>
    </w:pPr>
    <w:rPr>
      <w:b/>
      <w:lang w:eastAsia="en-US"/>
    </w:rPr>
  </w:style>
  <w:style w:type="paragraph" w:customStyle="1" w:styleId="TF">
    <w:name w:val="TF"/>
    <w:basedOn w:val="TH"/>
    <w:rsid w:val="00743C90"/>
    <w:pPr>
      <w:keepNext w:val="0"/>
      <w:spacing w:before="0" w:after="240"/>
    </w:pPr>
  </w:style>
  <w:style w:type="paragraph" w:customStyle="1" w:styleId="TT">
    <w:name w:val="TT"/>
    <w:basedOn w:val="Heading1"/>
    <w:next w:val="Normal"/>
    <w:rsid w:val="00743C90"/>
    <w:pPr>
      <w:numPr>
        <w:numId w:val="0"/>
      </w:numPr>
      <w:ind w:left="1134" w:hanging="1134"/>
      <w:outlineLvl w:val="9"/>
    </w:pPr>
    <w:rPr>
      <w:rFonts w:cs="Times New Roman"/>
      <w:szCs w:val="20"/>
      <w:lang w:eastAsia="en-US"/>
    </w:rPr>
  </w:style>
  <w:style w:type="paragraph" w:customStyle="1" w:styleId="ZA">
    <w:name w:val="ZA"/>
    <w:rsid w:val="00743C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3C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3C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3C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3C90"/>
  </w:style>
  <w:style w:type="paragraph" w:customStyle="1" w:styleId="ZH">
    <w:name w:val="ZH"/>
    <w:rsid w:val="00743C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3C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3C90"/>
    <w:pPr>
      <w:framePr w:hRule="auto" w:wrap="notBeside" w:y="852"/>
    </w:pPr>
    <w:rPr>
      <w:i w:val="0"/>
      <w:sz w:val="40"/>
    </w:rPr>
  </w:style>
  <w:style w:type="paragraph" w:customStyle="1" w:styleId="ZU">
    <w:name w:val="ZU"/>
    <w:rsid w:val="00743C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3C90"/>
    <w:pPr>
      <w:framePr w:wrap="notBeside" w:y="16161"/>
    </w:pPr>
  </w:style>
  <w:style w:type="paragraph" w:customStyle="1" w:styleId="FP">
    <w:name w:val="FP"/>
    <w:basedOn w:val="Normal"/>
    <w:rsid w:val="00743C90"/>
    <w:pPr>
      <w:spacing w:after="0"/>
      <w:jc w:val="left"/>
    </w:pPr>
    <w:rPr>
      <w:lang w:eastAsia="en-US"/>
    </w:rPr>
  </w:style>
  <w:style w:type="paragraph" w:customStyle="1" w:styleId="Observation">
    <w:name w:val="Observation"/>
    <w:basedOn w:val="Proposal"/>
    <w:qFormat/>
    <w:rsid w:val="00743C90"/>
    <w:pPr>
      <w:numPr>
        <w:numId w:val="9"/>
      </w:numPr>
      <w:ind w:left="1701" w:hanging="1701"/>
    </w:pPr>
  </w:style>
  <w:style w:type="paragraph" w:styleId="TableofFigures">
    <w:name w:val="table of figures"/>
    <w:basedOn w:val="Normal"/>
    <w:next w:val="Normal"/>
    <w:uiPriority w:val="99"/>
    <w:rsid w:val="00743C90"/>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THChar">
    <w:name w:val="TH Char"/>
    <w:link w:val="TH"/>
    <w:rsid w:val="00A620C2"/>
    <w:rPr>
      <w:rFonts w:ascii="Arial" w:hAnsi="Arial"/>
      <w:b/>
      <w:lang w:val="en-GB"/>
    </w:rPr>
  </w:style>
  <w:style w:type="character" w:customStyle="1" w:styleId="BalloonTextChar">
    <w:name w:val="Balloon Text Char"/>
    <w:basedOn w:val="DefaultParagraphFont"/>
    <w:link w:val="BalloonText"/>
    <w:rsid w:val="00A620C2"/>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06998086">
      <w:bodyDiv w:val="1"/>
      <w:marLeft w:val="0"/>
      <w:marRight w:val="0"/>
      <w:marTop w:val="0"/>
      <w:marBottom w:val="0"/>
      <w:divBdr>
        <w:top w:val="none" w:sz="0" w:space="0" w:color="auto"/>
        <w:left w:val="none" w:sz="0" w:space="0" w:color="auto"/>
        <w:bottom w:val="none" w:sz="0" w:space="0" w:color="auto"/>
        <w:right w:val="none" w:sz="0" w:space="0" w:color="auto"/>
      </w:divBdr>
    </w:div>
    <w:div w:id="411123576">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6563330">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70052479">
      <w:bodyDiv w:val="1"/>
      <w:marLeft w:val="0"/>
      <w:marRight w:val="0"/>
      <w:marTop w:val="0"/>
      <w:marBottom w:val="0"/>
      <w:divBdr>
        <w:top w:val="none" w:sz="0" w:space="0" w:color="auto"/>
        <w:left w:val="none" w:sz="0" w:space="0" w:color="auto"/>
        <w:bottom w:val="none" w:sz="0" w:space="0" w:color="auto"/>
        <w:right w:val="none" w:sz="0" w:space="0" w:color="auto"/>
      </w:divBdr>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sChild>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1913850814">
          <w:marLeft w:val="274"/>
          <w:marRight w:val="0"/>
          <w:marTop w:val="115"/>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573705234">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5NUHHDQN7SK2-1-176922</_dlc_DocId>
    <TaxCatchAll xmlns="08b2df90-05d3-4030-90d4-c9feeb4a1cd9">
      <Value>10</Value>
      <Value>9</Value>
      <Value>8</Value>
      <Value>3</Value>
      <Value>1</Value>
    </TaxCatchAll>
    <_dlc_DocIdUrl xmlns="08b2df90-05d3-4030-90d4-c9feeb4a1cd9">
      <Url>https://ericoll.internal.ericsson.com/sites/star/_layouts/DocIdRedir.aspx?ID=5NUHHDQN7SK2-1-176922</Url>
      <Description>5NUHHDQN7SK2-1-176922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GFTE ER WAN APMBB Deployments ＆ Spectrum</TermName>
          <TermId>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17C3A-8C00-461B-BF18-3367A91D6161}"/>
</file>

<file path=customXml/itemProps2.xml><?xml version="1.0" encoding="utf-8"?>
<ds:datastoreItem xmlns:ds="http://schemas.openxmlformats.org/officeDocument/2006/customXml" ds:itemID="{C330DB7A-5F54-4733-845E-DFDB8C9FCBAE}"/>
</file>

<file path=customXml/itemProps3.xml><?xml version="1.0" encoding="utf-8"?>
<ds:datastoreItem xmlns:ds="http://schemas.openxmlformats.org/officeDocument/2006/customXml" ds:itemID="{96CEE06E-466E-406D-A8DB-B7486FADF859}"/>
</file>

<file path=customXml/itemProps4.xml><?xml version="1.0" encoding="utf-8"?>
<ds:datastoreItem xmlns:ds="http://schemas.openxmlformats.org/officeDocument/2006/customXml" ds:itemID="{946061F1-835F-4530-ABD0-5527A065FCF4}"/>
</file>

<file path=customXml/itemProps5.xml><?xml version="1.0" encoding="utf-8"?>
<ds:datastoreItem xmlns:ds="http://schemas.openxmlformats.org/officeDocument/2006/customXml" ds:itemID="{E297CDEC-E116-4E29-AE61-D3B55F430DFA}"/>
</file>

<file path=customXml/itemProps6.xml><?xml version="1.0" encoding="utf-8"?>
<ds:datastoreItem xmlns:ds="http://schemas.openxmlformats.org/officeDocument/2006/customXml" ds:itemID="{42591259-9FED-464B-8C23-0F278AD7FB6B}"/>
</file>

<file path=docProps/app.xml><?xml version="1.0" encoding="utf-8"?>
<Properties xmlns="http://schemas.openxmlformats.org/officeDocument/2006/extended-properties" xmlns:vt="http://schemas.openxmlformats.org/officeDocument/2006/docPropsVTypes">
  <Template>R2-15xxxx - Contribution template</Template>
  <TotalTime>453</TotalTime>
  <Pages>3</Pages>
  <Words>734</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Helka-Liina Maattanen</cp:lastModifiedBy>
  <cp:revision>45</cp:revision>
  <cp:lastPrinted>2016-08-03T08:58:00Z</cp:lastPrinted>
  <dcterms:created xsi:type="dcterms:W3CDTF">2017-04-24T08:11:00Z</dcterms:created>
  <dcterms:modified xsi:type="dcterms:W3CDTF">2017-06-16T19:43:00Z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e66d6e5e-b76a-4c79-ba87-8e12d43e19c1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